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Bold" w:hAnsi="Arial Bold" w:eastAsia="Arial Bold" w:cs="Arial Bold"/>
          <w:sz w:val="28"/>
          <w:szCs w:val="28"/>
          <w:lang w:val="en-GB" w:eastAsia="en-GB" w:bidi="en-GB"/>
        </w:rPr>
      </w:pPr>
      <w:r>
        <w:drawing>
          <wp:anchor distT="0" distB="0" distL="114300" distR="114300" simplePos="0" relativeHeight="251659263" behindDoc="0" locked="0" layoutInCell="1" hidden="0" allowOverlap="1">
            <wp:simplePos x="0" y="0"/>
            <wp:positionH relativeFrom="column">
              <wp:posOffset>0</wp:posOffset>
            </wp:positionH>
            <wp:positionV relativeFrom="paragraph">
              <wp:posOffset>206375</wp:posOffset>
            </wp:positionV>
            <wp:extent cx="1922780" cy="636270"/>
            <wp:wrapSquare wrapText="bothSides"/>
            <wp:docPr id="2" name="Picture 1"/>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1922780" cy="636270"/>
                    </a:xfrm>
                    <a:prstGeom prst="rect">
                      <a:avLst/>
                    </a:prstGeom>
                  </pic:spPr>
                </pic:pic>
              </a:graphicData>
            </a:graphic>
          </wp:anchor>
        </w:drawing>
      </w:r>
    </w:p>
    <w:p>
      <w:pPr>
        <w:pStyle w:val="Normal"/>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Bold" w:hAnsi="Arial Bold" w:eastAsia="Arial Bold" w:cs="Arial Bold"/>
          <w:sz w:val="28"/>
          <w:szCs w:val="28"/>
          <w:lang w:val="en-GB" w:eastAsia="en-GB" w:bidi="en-GB"/>
        </w:rPr>
      </w:pPr>
    </w:p>
    <w:p>
      <w:pPr>
        <w:pStyle w:val="Normal"/>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Bold" w:hAnsi="Arial Bold" w:eastAsia="Arial Bold" w:cs="Arial Bold"/>
          <w:sz w:val="28"/>
          <w:szCs w:val="28"/>
          <w:lang w:val="en-GB" w:eastAsia="en-GB" w:bidi="en-GB"/>
        </w:rPr>
      </w:pPr>
    </w:p>
    <w:p>
      <w:pPr>
        <w:pStyle w:val="Normal"/>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Bold" w:hAnsi="Arial Bold" w:eastAsia="Arial Bold" w:cs="Arial Bold"/>
          <w:sz w:val="28"/>
          <w:szCs w:val="28"/>
          <w:lang w:val="en-GB" w:eastAsia="en-GB" w:bidi="en-GB"/>
        </w:rPr>
      </w:pPr>
    </w:p>
    <w:p>
      <w:pPr>
        <w:pStyle w:val="Normal"/>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Bold" w:hAnsi="Arial Bold" w:eastAsia="Arial Bold" w:cs="Arial Bold"/>
          <w:sz w:val="28"/>
          <w:szCs w:val="28"/>
          <w:lang w:val="en-GB" w:eastAsia="en-GB" w:bidi="en-GB"/>
        </w:rPr>
      </w:pPr>
    </w:p>
    <w:p>
      <w:pPr>
        <w:pStyle w:val="Normal"/>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Bold" w:hAnsi="Arial Bold" w:eastAsia="Arial Bold" w:cs="Arial Bold"/>
          <w:color w:val="4F81BD"/>
          <w:sz w:val="28"/>
          <w:szCs w:val="28"/>
          <w:lang w:val="en-GB" w:eastAsia="en-GB" w:bidi="en-GB"/>
        </w:rPr>
      </w:pPr>
      <w:r>
        <w:rPr>
          <w:rFonts w:ascii="Arial Bold" w:hAnsi="Arial Bold" w:eastAsia="Arial Bold" w:cs="Arial Bold"/>
          <w:color w:val="4F81BD"/>
          <w:sz w:val="28"/>
          <w:szCs w:val="28"/>
          <w:lang w:val="en-GB" w:eastAsia="en-GB" w:bidi="en-GB"/>
        </w:rPr>
        <w:t xml:space="preserve">Event Manager - Birmingham</w:t>
      </w:r>
    </w:p>
    <w:p>
      <w:pPr>
        <w:pStyle w:val="Normal"/>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Bold" w:hAnsi="Arial Bold" w:eastAsia="Arial Bold" w:cs="Arial Bold"/>
          <w:b/>
          <w:bCs/>
          <w:sz w:val="24"/>
          <w:szCs w:val="24"/>
          <w:lang w:val="en-GB" w:eastAsia="en-GB" w:bidi="en-GB"/>
        </w:rPr>
      </w:pPr>
    </w:p>
    <w:p>
      <w:pPr>
        <w:pStyle w:val="Normal"/>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Bold" w:hAnsi="Arial Bold" w:eastAsia="Arial Bold" w:cs="Arial Bold"/>
          <w:b/>
          <w:bCs/>
          <w:lang w:val="en-GB" w:eastAsia="en-GB" w:bidi="en-GB"/>
        </w:rPr>
      </w:pPr>
      <w:r>
        <w:rPr>
          <w:rFonts w:ascii="Arial Bold" w:hAnsi="Arial Bold" w:eastAsia="Arial Bold" w:cs="Arial Bold"/>
          <w:b/>
          <w:bCs/>
          <w:lang w:val="en-GB" w:eastAsia="en-GB" w:bidi="en-GB"/>
        </w:rPr>
        <w:t xml:space="preserve">Responsible to	</w:t>
      </w:r>
      <w:r>
        <w:rPr>
          <w:rFonts w:ascii="Arial Bold" w:hAnsi="Arial Bold" w:eastAsia="Arial Bold" w:cs="Arial Bold"/>
          <w:lang w:val="en-GB" w:eastAsia="en-GB" w:bidi="en-GB"/>
        </w:rPr>
        <w:t xml:space="preserve">Tournament Director </w:t>
      </w:r>
    </w:p>
    <w:p>
      <w:pPr>
        <w:pStyle w:val="Normal"/>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552" w:hanging="2552"/>
        <w:rPr>
          <w:rFonts w:ascii="Arial Bold" w:hAnsi="Arial Bold" w:eastAsia="Arial Bold" w:cs="Arial Bold"/>
          <w:lang w:val="en-GB" w:eastAsia="en-GB" w:bidi="en-GB"/>
        </w:rPr>
      </w:pPr>
      <w:r>
        <w:rPr>
          <w:rFonts w:ascii="Arial Bold" w:hAnsi="Arial Bold" w:eastAsia="Arial Bold" w:cs="Arial Bold"/>
          <w:b/>
          <w:bCs/>
          <w:lang w:val="en-GB" w:eastAsia="en-GB" w:bidi="en-GB"/>
        </w:rPr>
        <w:t xml:space="preserve">Location	</w:t>
      </w:r>
      <w:r>
        <w:rPr>
          <w:rFonts w:ascii="Arial Bold" w:hAnsi="Arial Bold" w:eastAsia="Arial Bold" w:cs="Arial Bold"/>
          <w:lang w:val="en-GB" w:eastAsia="en-GB" w:bidi="en-GB"/>
        </w:rPr>
        <w:t xml:space="preserve">The National Tennis Centre, Roehampton, and on-site at the Lexus Birmingham Open as and when required throughout the season</w:t>
      </w:r>
    </w:p>
    <w:p>
      <w:pPr>
        <w:pStyle w:val="Normal"/>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552" w:hanging="2552"/>
        <w:rPr>
          <w:rFonts w:ascii="Arial Bold" w:hAnsi="Arial Bold" w:eastAsia="Arial Bold" w:cs="Arial Bold"/>
          <w:lang w:val="en-GB" w:eastAsia="en-GB" w:bidi="en-GB"/>
        </w:rPr>
      </w:pPr>
    </w:p>
    <w:p>
      <w:pPr>
        <w:pStyle w:val="Normal"/>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552" w:hanging="2552"/>
        <w:rPr>
          <w:rFonts w:ascii="Arial Bold" w:hAnsi="Arial Bold" w:eastAsia="Arial Bold" w:cs="Arial Bold"/>
          <w:lang w:val="en-GB" w:eastAsia="en-GB" w:bidi="en-GB"/>
        </w:rPr>
      </w:pPr>
      <w:r>
        <w:rPr>
          <w:rFonts w:ascii="Arial Bold" w:hAnsi="Arial Bold" w:eastAsia="Arial Bold" w:cs="Arial Bold"/>
          <w:lang w:val="en-GB" w:eastAsia="en-GB" w:bidi="en-GB"/>
        </w:rPr>
        <w:t xml:space="preserve">Salary	Competitive salary &amp; benefits</w:t>
      </w:r>
    </w:p>
    <w:p>
      <w:pPr>
        <w:pStyle w:val="Normal"/>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552" w:hanging="2552"/>
        <w:rPr>
          <w:rFonts w:ascii="Arial Bold" w:hAnsi="Arial Bold" w:eastAsia="Arial Bold" w:cs="Arial Bold"/>
          <w:lang w:val="en-GB" w:eastAsia="en-GB" w:bidi="en-GB"/>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4F81BD"/>
          <w:sz w:val="20"/>
          <w:szCs w:val="20"/>
          <w:lang w:val="en-GB" w:eastAsia="en-GB" w:bidi="en-GB"/>
        </w:rPr>
      </w:pPr>
      <w:r>
        <w:rPr>
          <w:color w:val="4F81BD"/>
          <w:sz w:val="20"/>
          <w:szCs w:val="20"/>
          <w:lang w:val="en-GB" w:eastAsia="en-GB" w:bidi="en-GB"/>
        </w:rPr>
        <w:t xml:space="preserve">The LTA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sz w:val="20"/>
          <w:szCs w:val="20"/>
          <w:lang w:val="en-GB" w:eastAsia="en-GB" w:bidi="en-GB"/>
        </w:rPr>
      </w:pPr>
      <w:r>
        <w:rPr>
          <w:sz w:val="20"/>
          <w:szCs w:val="20"/>
          <w:lang w:val="en-GB" w:eastAsia="en-GB" w:bidi="en-GB"/>
        </w:rPr>
        <w:t xml:space="preserve">The LTA’s vision is “Tennis Opened Up” and its mission is to make tennis Relevant, Accessible, Welcoming and Enjoyable. The Commercial and Operations Directorate are responsible for delivering the LTA’s programme of Major Events, driving visibility and enjoyment to new and existing audiences. The Event Manager will play a vital role in supporting the delivery of operational elements of the Lexus Birmingham Open, providing support to the team for the successful delivery of these key operational projects.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sz w:val="20"/>
          <w:szCs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iCs/>
          <w:sz w:val="20"/>
          <w:szCs w:val="20"/>
          <w:lang w:val="en-GB" w:eastAsia="en-GB" w:bidi="en-GB"/>
        </w:rPr>
      </w:pPr>
      <w:r>
        <w:rPr>
          <w:i/>
          <w:iCs/>
          <w:sz w:val="20"/>
          <w:szCs w:val="20"/>
          <w:lang w:val="en-GB" w:eastAsia="en-GB" w:bidi="en-GB"/>
        </w:rPr>
        <w:t xml:space="preserve">The LTA, through its vision “Tennis Opened up”, is committed to creating a diverse environment where all colleagues feel included and a strong sense of belonging. We are proud to actively invite applications from all candidates who meet the essential criteria and are able to work in the UK, and we commit that everyone will receive equal consideration for employment irrespective of your ethnicity, religion, sex, gender identity, sexual orientation, marital or civil partnership status, pregnancy or maternity status, disability or age. We also operate a flexible working environment where all colleagues are able to discuss their working needs with their manager or the People Team at any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iCs/>
          <w:sz w:val="20"/>
          <w:szCs w:val="20"/>
          <w:lang w:val="en-GB" w:eastAsia="en-GB" w:bidi="en-GB"/>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4F81BD"/>
          <w:sz w:val="22"/>
          <w:szCs w:val="22"/>
          <w:lang w:val="en-GB" w:eastAsia="en-GB" w:bidi="en-GB"/>
        </w:rPr>
      </w:pPr>
      <w:r>
        <w:rPr>
          <w:color w:val="4F81BD"/>
          <w:sz w:val="22"/>
          <w:szCs w:val="22"/>
          <w:lang w:val="en-GB" w:eastAsia="en-GB" w:bidi="en-GB"/>
        </w:rPr>
        <w:t xml:space="preserve">Role overview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lang w:val="en-GB" w:eastAsia="en-GB" w:bidi="en-GB"/>
        </w:rPr>
      </w:pPr>
      <w:r>
        <w:rPr>
          <w:sz w:val="20"/>
          <w:szCs w:val="20"/>
          <w:lang w:val="en-GB" w:eastAsia="en-GB" w:bidi="en-GB"/>
        </w:rPr>
        <w:t xml:space="preserve">We have an exciting opportunity for an Event Manager with relevant experience in Tennis or  national/international Events, to work closely with the Tournament Director to deliver the Lexus Birmingham Open consisting of WTA 125 and ATP Challenger 125 events. The annual cycle for this role involves approximately 7 months planning, 3 months of transition in the ‘readiness’ phase and into tournament delivery (including the build of all temporary event infrastructure), and 2 months of tournament wrap-up and debriefing. They will also play a vital role in supporting the delivery of the calendar of International ITF World Tennis Tour, ATP Challenger and ITF Wheelchair tournaments in Great Britain. Working with internal and external stakeholders to ensure the tournament programme best supports junior and adult players in their development, as well as supporting the wider Major Events team with key projects during the calendar year.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lang w:val="en-GB" w:eastAsia="en-GB" w:bidi="en-GB"/>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sz w:val="20"/>
          <w:szCs w:val="20"/>
          <w:lang w:val="en-GB" w:eastAsia="en-GB" w:bidi="en-GB"/>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color w:val="4F81BD"/>
          <w:sz w:val="22"/>
          <w:szCs w:val="22"/>
          <w:lang w:val="en-GB" w:eastAsia="en-GB" w:bidi="en-GB"/>
        </w:rPr>
      </w:pPr>
      <w:r>
        <w:rPr>
          <w:color w:val="4F81BD"/>
          <w:sz w:val="22"/>
          <w:szCs w:val="22"/>
          <w:lang w:val="en-GB" w:eastAsia="en-GB" w:bidi="en-GB"/>
        </w:rPr>
        <w:t xml:space="preserve">Key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b/>
          <w:bCs/>
          <w:sz w:val="20"/>
          <w:szCs w:val="20"/>
          <w:lang w:val="en-GB" w:eastAsia="en-GB" w:bidi="en-GB"/>
        </w:rPr>
      </w:pPr>
      <w:r>
        <w:rPr>
          <w:b/>
          <w:bCs/>
          <w:sz w:val="20"/>
          <w:szCs w:val="20"/>
          <w:lang w:val="en-GB" w:eastAsia="en-GB" w:bidi="en-GB"/>
        </w:rPr>
        <w:t xml:space="preserve">Operational Planning and Delivery</w:t>
      </w:r>
    </w:p>
    <w:p>
      <w:pPr>
        <w:pStyle w:val="Bulleted Text Level 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lang w:val="en-GB" w:eastAsia="en-GB" w:bidi="en-GB"/>
        </w:rPr>
      </w:pPr>
      <w:r>
        <w:rPr>
          <w:color w:val="000000"/>
          <w:sz w:val="20"/>
          <w:szCs w:val="20"/>
          <w:lang w:val="en-GB" w:eastAsia="en-GB" w:bidi="en-GB"/>
        </w:rPr>
        <w:t xml:space="preserve">Ensure all tournament operational requirements are delivered to a high standard, according to WTA 125 and ATP Challenger 125 regulations and within set timeframes, by employing event management best practice, to include areas such as </w:t>
      </w:r>
      <w:r>
        <w:rPr>
          <w:sz w:val="20"/>
          <w:szCs w:val="20"/>
          <w:lang w:val="en-US" w:eastAsia="en-US" w:bidi="en-US"/>
        </w:rPr>
        <w:t xml:space="preserve">temporary structures, catering, security, health &amp; safety, transport, technology, signage, venue services, cleaning, waste management, merchandise, hotels, accreditation and spectator facilities. </w:t>
      </w:r>
    </w:p>
    <w:p>
      <w:pPr>
        <w:pStyle w:val="Bulleted Text Level 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lang w:val="en-GB" w:eastAsia="en-GB" w:bidi="en-GB"/>
        </w:rPr>
      </w:pPr>
      <w:r>
        <w:rPr>
          <w:sz w:val="20"/>
          <w:szCs w:val="20"/>
          <w:lang w:val="en-GB" w:eastAsia="en-GB" w:bidi="en-GB"/>
        </w:rPr>
        <w:t xml:space="preserve">Manage the design of the tournament site including all temporary overlay, taking into account active crowd flow, emergency evacuation procedures, capacities and operational requirements.</w:t>
      </w:r>
      <w:r>
        <w:rPr>
          <w:color w:val="000000"/>
          <w:sz w:val="20"/>
          <w:szCs w:val="20"/>
          <w:lang w:val="en-GB" w:eastAsia="en-GB" w:bidi="en-GB"/>
        </w:rPr>
        <w:t xml:space="preserve"> Manage the appointment of the necessary services &amp; suppliers, numbering approximately </w:t>
      </w:r>
      <w:r>
        <w:rPr>
          <w:color w:val="000000"/>
          <w:sz w:val="20"/>
          <w:szCs w:val="20"/>
        </w:rPr>
        <w:t xml:space="preserve">15 - 20</w:t>
      </w:r>
      <w:r>
        <w:rPr>
          <w:color w:val="000000"/>
          <w:sz w:val="20"/>
          <w:szCs w:val="20"/>
          <w:lang w:val="en-GB" w:eastAsia="en-GB" w:bidi="en-GB"/>
        </w:rPr>
        <w:t xml:space="preserve"> being accountable for agreeing contractor/supplier contracts as well as managing the contractor relationship end-to-end, ensuring all services and supplies meet the required standards and expectation and in compliance with the relevant health and safety procedures and following industry standards, as well as ensuring the LTA’s Major Events Health &amp; Safety Policy is adhered to.</w:t>
      </w:r>
    </w:p>
    <w:p>
      <w:pPr>
        <w:pStyle w:val="Bulleted Text Level 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en-GB" w:eastAsia="en-GB" w:bidi="en-GB"/>
        </w:rPr>
      </w:pPr>
      <w:r>
        <w:rPr>
          <w:color w:val="000000"/>
          <w:sz w:val="20"/>
          <w:szCs w:val="20"/>
          <w:lang w:val="en-GB" w:eastAsia="en-GB" w:bidi="en-GB"/>
        </w:rPr>
        <w:t xml:space="preserve">Take responsibility for the delivery of the Event Management Plan, liaising with other members of the team on the completion of their areas, ensuring the Plan is submitted to the Council as per their deadlines, including Event Control documentation and Emergency Evacuation and Incident Response plans.</w:t>
      </w:r>
    </w:p>
    <w:p>
      <w:pPr>
        <w:pStyle w:val="Bulleted Text Level 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en-GB" w:eastAsia="en-GB" w:bidi="en-GB"/>
        </w:rPr>
      </w:pPr>
      <w:r>
        <w:rPr>
          <w:sz w:val="20"/>
          <w:szCs w:val="20"/>
          <w:lang w:val="en-GB" w:eastAsia="en-GB" w:bidi="en-GB"/>
        </w:rPr>
        <w:t xml:space="preserve">Facilitate the implementation of the event’s sustainability policy, inclusive of objectives and measurements, so that it can be integrated into planning, delivery, review and reporting</w:t>
      </w:r>
      <w:r>
        <w:rPr>
          <w:sz w:val="20"/>
          <w:szCs w:val="20"/>
          <w:lang w:val="en-US" w:eastAsia="en-US" w:bidi="en-US"/>
        </w:rPr>
        <w:t xml:space="preserve">, as well as w</w:t>
      </w:r>
      <w:r>
        <w:rPr>
          <w:sz w:val="20"/>
          <w:szCs w:val="20"/>
          <w:lang w:val="en-GB" w:eastAsia="en-GB" w:bidi="en-GB"/>
        </w:rPr>
        <w:t xml:space="preserve">ork</w:t>
      </w:r>
      <w:r>
        <w:rPr>
          <w:sz w:val="20"/>
          <w:szCs w:val="20"/>
          <w:lang w:val="en-US" w:eastAsia="en-US" w:bidi="en-US"/>
        </w:rPr>
        <w:t xml:space="preserve">ing</w:t>
      </w:r>
      <w:r>
        <w:rPr>
          <w:sz w:val="20"/>
          <w:szCs w:val="20"/>
          <w:lang w:val="en-GB" w:eastAsia="en-GB" w:bidi="en-GB"/>
        </w:rPr>
        <w:t xml:space="preserve"> alongside internal and external stakeholders to help identify and challenge current ways of working and best practice, with sustainability plans built into all relevant contractor agreements.</w:t>
      </w:r>
    </w:p>
    <w:p>
      <w:pPr>
        <w:pStyle w:val="Bulleted Text Level 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color w:val="000000"/>
          <w:sz w:val="20"/>
          <w:szCs w:val="20"/>
          <w:lang w:val="en-GB" w:eastAsia="en-GB" w:bidi="en-GB"/>
        </w:rPr>
      </w:pPr>
      <w:r>
        <w:rPr>
          <w:color w:val="000000"/>
          <w:sz w:val="20"/>
          <w:szCs w:val="20"/>
          <w:lang w:val="en-GB" w:eastAsia="en-GB" w:bidi="en-GB"/>
        </w:rPr>
        <w:t xml:space="preserve">Manage the ticketing process from an event perspective, liaising with the </w:t>
      </w:r>
      <w:r>
        <w:rPr>
          <w:color w:val="000000"/>
          <w:sz w:val="20"/>
          <w:szCs w:val="20"/>
          <w:lang w:val="en-US" w:eastAsia="en-US" w:bidi="en-US"/>
        </w:rPr>
        <w:t xml:space="preserve">LTA’s Ticketing Team </w:t>
      </w:r>
      <w:r>
        <w:rPr>
          <w:color w:val="000000"/>
          <w:sz w:val="20"/>
          <w:szCs w:val="20"/>
          <w:lang w:val="en-GB" w:eastAsia="en-GB" w:bidi="en-GB"/>
        </w:rPr>
        <w:t xml:space="preserve">and external stakeholders</w:t>
      </w:r>
      <w:r>
        <w:rPr>
          <w:color w:val="000000"/>
          <w:sz w:val="20"/>
          <w:szCs w:val="20"/>
          <w:lang w:val="en-US" w:eastAsia="en-US" w:bidi="en-US"/>
        </w:rPr>
        <w:t xml:space="preserve">,</w:t>
      </w:r>
      <w:r>
        <w:rPr>
          <w:color w:val="000000"/>
          <w:sz w:val="20"/>
          <w:szCs w:val="20"/>
          <w:lang w:val="en-GB" w:eastAsia="en-GB" w:bidi="en-GB"/>
        </w:rPr>
        <w:t xml:space="preserve"> while ensuring smooth delivery of the on-site box office operations, and ensuring that the seating plans are suitable for the 3,000 site capacity. </w:t>
      </w:r>
    </w:p>
    <w:p>
      <w:pPr>
        <w:pStyle w:val="Bulleted Text Level 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color w:val="000000"/>
          <w:sz w:val="20"/>
          <w:szCs w:val="20"/>
          <w:lang w:val="en-GB" w:eastAsia="en-GB" w:bidi="en-GB"/>
        </w:rPr>
      </w:pPr>
      <w:r>
        <w:rPr>
          <w:color w:val="000000"/>
          <w:sz w:val="20"/>
          <w:szCs w:val="20"/>
          <w:lang w:val="en-GB" w:eastAsia="en-GB" w:bidi="en-GB"/>
        </w:rPr>
        <w:t xml:space="preserve">Be the main point of contact for day-to-day local authority liaison, managing the traffic management, hoarding licenses, onsite parking, TMO and highway team requirements, making sure that all correct procedures are followed.</w:t>
      </w:r>
    </w:p>
    <w:p>
      <w:pPr>
        <w:pStyle w:val="Bulleted Text Level 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color w:val="000000"/>
          <w:sz w:val="20"/>
          <w:szCs w:val="20"/>
          <w:lang w:val="en-GB" w:eastAsia="en-GB" w:bidi="en-GB"/>
        </w:rPr>
      </w:pPr>
    </w:p>
    <w:p>
      <w:pPr>
        <w:pStyle w:val="Bulleted Text Level 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b/>
          <w:bCs/>
          <w:sz w:val="20"/>
          <w:szCs w:val="20"/>
          <w:lang w:val="en-GB" w:eastAsia="en-GB" w:bidi="en-GB"/>
        </w:rPr>
      </w:pPr>
      <w:r>
        <w:rPr>
          <w:b/>
          <w:bCs/>
          <w:sz w:val="20"/>
          <w:szCs w:val="20"/>
          <w:lang w:val="en-GB" w:eastAsia="en-GB" w:bidi="en-GB"/>
        </w:rPr>
        <w:t xml:space="preserve">Workforce</w:t>
      </w:r>
    </w:p>
    <w:p>
      <w:pPr>
        <w:pStyle w:val="Bulleted Text Level 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lang w:val="en-GB" w:eastAsia="en-GB" w:bidi="en-GB"/>
        </w:rPr>
      </w:pPr>
      <w:r>
        <w:rPr>
          <w:color w:val="000000"/>
          <w:sz w:val="20"/>
          <w:szCs w:val="20"/>
          <w:lang w:val="en-GB" w:eastAsia="en-GB" w:bidi="en-GB"/>
        </w:rPr>
        <w:t xml:space="preserve">Work with the Integrated Planning Manager (who supports all Tournament teams) to develop an event workforce plan to ensure suitable resourcing of all event operational areas in line with the principles of the Green Guide.</w:t>
      </w:r>
    </w:p>
    <w:p>
      <w:pPr>
        <w:pStyle w:val="Bulleted Text Level 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lang w:val="en-GB" w:eastAsia="en-GB" w:bidi="en-GB"/>
        </w:rPr>
      </w:pPr>
      <w:r>
        <w:rPr>
          <w:color w:val="000000"/>
          <w:sz w:val="20"/>
          <w:szCs w:val="20"/>
          <w:lang w:val="en-GB" w:eastAsia="en-GB" w:bidi="en-GB"/>
        </w:rPr>
        <w:t xml:space="preserve">Develop the event security plan and staffing schedule with the appointed security service provider so that the event delivery is managed in accordance with the WTA/ATP Security Standards, the Green Guide, the event security risk assessment and guidance from the security coordinator of the local Police force.</w:t>
      </w:r>
    </w:p>
    <w:p>
      <w:pPr>
        <w:pStyle w:val="Bulleted Text Level 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lang w:val="en-GB" w:eastAsia="en-GB" w:bidi="en-GB"/>
        </w:rPr>
      </w:pPr>
      <w:r>
        <w:rPr>
          <w:color w:val="000000"/>
          <w:sz w:val="20"/>
          <w:szCs w:val="20"/>
          <w:lang w:val="en-GB" w:eastAsia="en-GB" w:bidi="en-GB"/>
        </w:rPr>
        <w:t xml:space="preserve">Manage the recruitment of temporary personnel, numbering approximately 10, and the necessary training &amp; line management duties and work with the local Borough Council to manage the recruitment process for certain roles.</w:t>
      </w:r>
    </w:p>
    <w:p>
      <w:pPr>
        <w:pStyle w:val="Bulleted Text Level 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lang w:val="en-GB" w:eastAsia="en-GB" w:bidi="en-GB"/>
        </w:rPr>
      </w:pPr>
      <w:r>
        <w:rPr>
          <w:color w:val="000000"/>
          <w:sz w:val="20"/>
          <w:szCs w:val="20"/>
          <w:lang w:val="en-GB" w:eastAsia="en-GB" w:bidi="en-GB"/>
        </w:rPr>
        <w:t xml:space="preserve">Provide the required guidance and event details for the successful implementation of larger workforce groups, such as officials, ball crew, volunteers, totalling approximately 200, complying with staff welfare policies.</w:t>
      </w:r>
    </w:p>
    <w:p>
      <w:pPr>
        <w:pStyle w:val="Bulleted Text Level 1"/>
        <w:numPr>
          <w:ilvl w:val="0"/>
          <w:numId w:val="6"/>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0" w:firstLine="0"/>
        <w:rPr>
          <w:sz w:val="20"/>
          <w:szCs w:val="20"/>
        </w:rPr>
      </w:pPr>
      <w:r>
        <w:rPr>
          <w:sz w:val="20"/>
          <w:szCs w:val="20"/>
        </w:rPr>
        <w:t xml:space="preserve">Organise the provision of and manage the contractor relationship &amp; contracts for on-site equipment and  services such as furniture, transport, radios, towels, balls, drinks</w:t>
      </w:r>
      <w:r>
        <w:rPr>
          <w:sz w:val="20"/>
          <w:szCs w:val="20"/>
          <w:lang w:val="en-US" w:eastAsia="en-US" w:bidi="en-US"/>
        </w:rPr>
        <w:t xml:space="preserve">,  cleaning, waste management</w:t>
      </w:r>
      <w:r>
        <w:rPr>
          <w:sz w:val="20"/>
          <w:szCs w:val="20"/>
        </w:rPr>
        <w:t xml:space="preserve"> and other </w:t>
      </w:r>
      <w:r>
        <w:rPr>
          <w:sz w:val="20"/>
          <w:szCs w:val="20"/>
          <w:lang w:val="en-US" w:eastAsia="en-US" w:bidi="en-US"/>
        </w:rPr>
        <w:t xml:space="preserve">areas</w:t>
      </w:r>
      <w:r>
        <w:rPr>
          <w:sz w:val="20"/>
          <w:szCs w:val="20"/>
        </w:rPr>
        <w:t xml:space="preserve"> as may be required</w:t>
      </w:r>
      <w:r>
        <w:rPr>
          <w:sz w:val="20"/>
          <w:szCs w:val="20"/>
          <w:lang w:val="en-US" w:eastAsia="en-US" w:bidi="en-US"/>
        </w:rPr>
        <w:t xml:space="preserve">, ensuring all services and items meet the required standards and expectations and in compliance with the relevant health and safety procedures &amp; standards. </w:t>
      </w:r>
    </w:p>
    <w:p>
      <w:pPr>
        <w:pStyle w:val="Bulleted Text Level 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lang w:val="en-GB" w:eastAsia="en-GB" w:bidi="en-GB"/>
        </w:rPr>
      </w:pPr>
      <w:r>
        <w:rPr>
          <w:color w:val="000000"/>
          <w:sz w:val="20"/>
          <w:szCs w:val="20"/>
          <w:lang w:val="en-GB" w:eastAsia="en-GB" w:bidi="en-GB"/>
        </w:rPr>
        <w:t xml:space="preserve">Provide the required guidance and event details for the successful implementation of larger workforce groups, such as on court officials, ball crew, volunteer stewards, &amp; security personnel.</w:t>
      </w:r>
    </w:p>
    <w:p>
      <w:pPr>
        <w:pStyle w:val="Bulleted Text Level 1"/>
        <w:numPr>
          <w:ilvl w:val="0"/>
          <w:numId w:val="4"/>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sz w:val="20"/>
          <w:szCs w:val="20"/>
        </w:rPr>
      </w:pPr>
      <w:r>
        <w:rPr>
          <w:sz w:val="20"/>
          <w:szCs w:val="20"/>
        </w:rPr>
        <w:t xml:space="preserve">Manage the allocation of event clothing across all relevant groups, from selecting the correct kit, to ensuring the appropriate quantities &amp; sizes are ordered, delivered &amp; distributed in a timely &amp; efficient manner.</w:t>
      </w:r>
    </w:p>
    <w:p>
      <w:pPr>
        <w:pStyle w:val="Bulleted Text Level 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color w:val="000000"/>
          <w:sz w:val="20"/>
          <w:szCs w:val="20"/>
          <w:lang w:val="en-GB" w:eastAsia="en-GB" w:bidi="en-GB"/>
        </w:rPr>
      </w:pPr>
    </w:p>
    <w:p>
      <w:pPr>
        <w:pStyle w:val="Bulleted Text Level 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b/>
          <w:bCs/>
          <w:sz w:val="20"/>
          <w:szCs w:val="20"/>
          <w:lang w:val="en-GB" w:eastAsia="en-GB" w:bidi="en-GB"/>
        </w:rPr>
      </w:pPr>
      <w:r>
        <w:rPr>
          <w:b/>
          <w:bCs/>
          <w:sz w:val="20"/>
          <w:szCs w:val="20"/>
          <w:lang w:val="en-GB" w:eastAsia="en-GB" w:bidi="en-GB"/>
        </w:rPr>
        <w:t xml:space="preserve">Budget</w:t>
      </w:r>
    </w:p>
    <w:p>
      <w:pPr>
        <w:pStyle w:val="Bulleted Text Level 1"/>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sz w:val="20"/>
          <w:szCs w:val="20"/>
          <w:lang w:val="en-US" w:eastAsia="en-US" w:bidi="en-US"/>
        </w:rPr>
      </w:pPr>
      <w:r>
        <w:rPr>
          <w:sz w:val="20"/>
          <w:szCs w:val="20"/>
          <w:lang w:val="en-US" w:eastAsia="en-US" w:bidi="en-US"/>
        </w:rPr>
        <w:t xml:space="preserve">Responsible for managing designated budgets for the specific operational projects outlined above, covering up to £1.4m of operational costs, ensuring that costs are challenged and negotiated with suppliers to deliver best value for money.</w:t>
      </w:r>
    </w:p>
    <w:p>
      <w:pPr>
        <w:pStyle w:val="Bulleted Text Level 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en-US" w:eastAsia="en-US" w:bidi="en-US"/>
        </w:rPr>
      </w:pPr>
      <w:r>
        <w:rPr>
          <w:sz w:val="20"/>
          <w:szCs w:val="20"/>
          <w:lang w:val="en-US" w:eastAsia="en-US" w:bidi="en-US"/>
        </w:rPr>
        <w:t xml:space="preserve">Manage regular cost control reviews, ensuring that any </w:t>
      </w:r>
      <w:r>
        <w:rPr>
          <w:sz w:val="20"/>
          <w:szCs w:val="20"/>
          <w:lang w:val="en-GB" w:eastAsia="en-GB" w:bidi="en-GB"/>
        </w:rPr>
        <w:t xml:space="preserve">unexpected expenses are flagged in advance and impact of any overspend is reduced as far as possible via practical problem solving, balancing of budget areas and overall effective budget management.</w:t>
      </w:r>
      <w:r>
        <w:rPr>
          <w:b/>
          <w:bCs/>
          <w:sz w:val="20"/>
          <w:szCs w:val="20"/>
          <w:lang w:val="en-GB" w:eastAsia="en-GB" w:bidi="en-GB"/>
        </w:rPr>
        <w:t xml:space="preserve"> </w:t>
      </w:r>
    </w:p>
    <w:p>
      <w:pPr>
        <w:pStyle w:val="Bulleted Text Level 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0"/>
          <w:szCs w:val="20"/>
          <w:lang w:val="en-GB" w:eastAsia="en-GB" w:bidi="en-GB"/>
        </w:rPr>
      </w:pPr>
      <w:r>
        <w:rPr>
          <w:sz w:val="20"/>
          <w:szCs w:val="20"/>
          <w:lang w:val="en-GB" w:eastAsia="en-GB" w:bidi="en-GB"/>
        </w:rPr>
        <w:t xml:space="preserve">Work closely with the Tournament Director to identify efficiencies, innovation and growth opportunities while ensuring the event and commercial objectives are supported and met.</w:t>
      </w:r>
    </w:p>
    <w:p>
      <w:pPr>
        <w:pStyle w:val="Bulleted Text Level 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b/>
          <w:bCs/>
          <w:sz w:val="20"/>
          <w:szCs w:val="20"/>
          <w:lang w:val="en-GB" w:eastAsia="en-GB" w:bidi="en-GB"/>
        </w:rPr>
      </w:pPr>
      <w:r>
        <w:rPr>
          <w:b/>
          <w:bCs/>
          <w:sz w:val="20"/>
          <w:szCs w:val="20"/>
          <w:lang w:val="en-GB" w:eastAsia="en-GB" w:bidi="en-GB"/>
        </w:rPr>
        <w:t xml:space="preserve">Onsite Responsibilities</w:t>
      </w:r>
    </w:p>
    <w:p>
      <w:pPr>
        <w:pStyle w:val="Bulleted Text Level 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color w:val="000000"/>
          <w:sz w:val="20"/>
          <w:szCs w:val="20"/>
          <w:lang w:val="en-GB" w:eastAsia="en-GB" w:bidi="en-GB"/>
        </w:rPr>
      </w:pPr>
      <w:r>
        <w:rPr>
          <w:color w:val="000000"/>
          <w:sz w:val="20"/>
          <w:szCs w:val="20"/>
          <w:lang w:val="en-GB" w:eastAsia="en-GB" w:bidi="en-GB"/>
        </w:rPr>
        <w:t xml:space="preserve">Coordinate contractor/supplier install and delivery across all projects, within budget, schedule and to a high standard. Working closely with the Event’s Engineering and Health &amp; Safety consultants and the Edgbaston Priory Club </w:t>
      </w:r>
      <w:r>
        <w:rPr>
          <w:sz w:val="20"/>
          <w:szCs w:val="20"/>
          <w:lang w:val="en-GB" w:eastAsia="en-GB" w:bidi="en-GB"/>
        </w:rPr>
        <w:t xml:space="preserve">ensure that all contractors (and sub-contractors) carry out their duties without risk to the health and safety of its employees, or others, and in accordance with the requirements of all relevant legislation.</w:t>
      </w:r>
    </w:p>
    <w:p>
      <w:pPr>
        <w:pStyle w:val="Bulleted Text Level 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lang w:val="en-GB" w:eastAsia="en-GB" w:bidi="en-GB"/>
        </w:rPr>
      </w:pPr>
      <w:r>
        <w:rPr>
          <w:color w:val="000000"/>
          <w:sz w:val="20"/>
          <w:szCs w:val="20"/>
          <w:lang w:val="en-GB" w:eastAsia="en-GB" w:bidi="en-GB"/>
        </w:rPr>
        <w:t xml:space="preserve">Work with the Tournament Director to fulfil the LTA’s position as the Client, Principal Designer, Principal Contractor as part of the Construction, Design and Management Regulations (CDM).</w:t>
      </w:r>
    </w:p>
    <w:p>
      <w:pPr>
        <w:pStyle w:val="Bulleted Text Level 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lang w:val="en-GB" w:eastAsia="en-GB" w:bidi="en-GB"/>
        </w:rPr>
      </w:pPr>
      <w:r>
        <w:rPr>
          <w:color w:val="000000"/>
          <w:sz w:val="20"/>
          <w:szCs w:val="20"/>
          <w:lang w:val="en-GB" w:eastAsia="en-GB" w:bidi="en-GB"/>
        </w:rPr>
        <w:t xml:space="preserve">Point of contact for event services contractors, dealing with any onsite queries relating to the maintenance of services during the build, live dates, and de-rig of the events.</w:t>
      </w:r>
    </w:p>
    <w:p>
      <w:pPr>
        <w:pStyle w:val="Bulleted Text Level 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lang w:val="en-GB" w:eastAsia="en-GB" w:bidi="en-GB"/>
        </w:rPr>
      </w:pPr>
      <w:r>
        <w:rPr>
          <w:color w:val="000000"/>
          <w:sz w:val="20"/>
          <w:szCs w:val="20"/>
          <w:lang w:val="en-GB" w:eastAsia="en-GB" w:bidi="en-GB"/>
        </w:rPr>
        <w:t xml:space="preserve">Line manage the event’s Head of each functional areas, approximately 13 roles, to ensure a collaborative and seamless joined up delivery across circa 400 workforce members.</w:t>
      </w:r>
    </w:p>
    <w:p>
      <w:pPr>
        <w:pStyle w:val="Bulleted Text Level 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lang w:val="en-GB" w:eastAsia="en-GB" w:bidi="en-GB"/>
        </w:rPr>
      </w:pPr>
      <w:r>
        <w:rPr>
          <w:color w:val="000000"/>
          <w:sz w:val="20"/>
          <w:szCs w:val="20"/>
          <w:lang w:val="en-GB" w:eastAsia="en-GB" w:bidi="en-GB"/>
        </w:rPr>
        <w:t xml:space="preserve">Liaise with the Tournament Media Manager to ensure that the delivery of the live stream operations and management of onsite media is operating as planned and manage any issues as required and where necessary within the framework of the Crisis Communications Plan.</w:t>
      </w:r>
    </w:p>
    <w:p>
      <w:pPr>
        <w:pStyle w:val="Bulleted Text Level 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lang w:val="en-GB" w:eastAsia="en-GB" w:bidi="en-GB"/>
        </w:rPr>
      </w:pPr>
      <w:r>
        <w:rPr>
          <w:color w:val="000000"/>
          <w:sz w:val="20"/>
          <w:szCs w:val="20"/>
          <w:lang w:val="en-GB" w:eastAsia="en-GB" w:bidi="en-GB"/>
        </w:rPr>
        <w:t xml:space="preserve">Work closely with the Event’s Health and Safety Consultants and the Edgbaston Priory Club to ensure that the site is presentable and in an appropriate condition, meeting the requirements as set out in the Event Management Plan, so that it is safe and secure, to be opened to the public each day.</w:t>
      </w:r>
    </w:p>
    <w:p>
      <w:pPr>
        <w:pStyle w:val="Bulleted Text Level 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lang w:val="en-GB" w:eastAsia="en-GB" w:bidi="en-GB"/>
        </w:rPr>
      </w:pPr>
      <w:r>
        <w:rPr>
          <w:color w:val="000000"/>
          <w:sz w:val="20"/>
          <w:szCs w:val="20"/>
          <w:lang w:val="en-GB" w:eastAsia="en-GB" w:bidi="en-GB"/>
        </w:rPr>
        <w:t xml:space="preserve">Pre-empt and trouble-shoot problems which arise onsite and deal with last minute requests from various stakeholders.</w:t>
      </w:r>
    </w:p>
    <w:p>
      <w:pPr>
        <w:pStyle w:val="Bulleted Text Level 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lang w:val="en-GB" w:eastAsia="en-GB" w:bidi="en-GB"/>
        </w:rPr>
      </w:pPr>
      <w:r>
        <w:rPr>
          <w:color w:val="000000"/>
          <w:sz w:val="20"/>
          <w:szCs w:val="20"/>
          <w:lang w:val="en-GB" w:eastAsia="en-GB" w:bidi="en-GB"/>
        </w:rPr>
        <w:t xml:space="preserve">Oversee the daily operations of each live event day, following the policies and procedures outlined in the Event Management Plan, making sure that issues are reported as required, following the flow of communication in the incident response plan and overseeing the health, safety and wellbeing of all persons working or attending the tournament (up to 3,000 people).</w:t>
      </w:r>
    </w:p>
    <w:p>
      <w:pPr>
        <w:pStyle w:val="Bulleted Text Level 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lang w:val="en-GB" w:eastAsia="en-GB" w:bidi="en-GB"/>
        </w:rPr>
      </w:pPr>
      <w:r>
        <w:rPr>
          <w:color w:val="000000"/>
          <w:sz w:val="20"/>
          <w:szCs w:val="20"/>
          <w:lang w:val="en-GB" w:eastAsia="en-GB" w:bidi="en-GB"/>
        </w:rPr>
        <w:t xml:space="preserve">Manage the onsite activity plan by being responsible for the arrangements made for retailers’ merchandise, sponsor stands, theme day activations and other onsite activities that are designed to enhance the customer experience.</w:t>
      </w:r>
    </w:p>
    <w:p>
      <w:pPr>
        <w:pStyle w:val="Bulleted Text Level 1"/>
        <w:numPr>
          <w:ilvl w:val="0"/>
          <w:numId w:val="4"/>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sz w:val="20"/>
          <w:szCs w:val="20"/>
        </w:rPr>
      </w:pPr>
      <w:r>
        <w:rPr>
          <w:sz w:val="20"/>
          <w:szCs w:val="20"/>
        </w:rPr>
        <w:t xml:space="preserve">Manage the transport provision for the event, ensuring suitable and sufficient vehicles are provided and delivered to fulfil event requirements and comply with WTA / ATP rules, while making arrangements for the necessary insurance cover.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b/>
          <w:bCs/>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b/>
          <w:bCs/>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b/>
          <w:bCs/>
          <w:sz w:val="20"/>
          <w:szCs w:val="20"/>
          <w:lang w:val="en-GB" w:eastAsia="en-GB" w:bidi="en-GB"/>
        </w:rPr>
      </w:pPr>
      <w:r>
        <w:rPr>
          <w:b/>
          <w:bCs/>
          <w:sz w:val="20"/>
          <w:szCs w:val="20"/>
          <w:lang w:val="en-GB" w:eastAsia="en-GB" w:bidi="en-GB"/>
        </w:rPr>
        <w:t xml:space="preserve">Debriefing and Event Development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Helvetica" w:hAnsi="Helvetica" w:eastAsia="Helvetica" w:cs="Helvetica"/>
          <w:color w:val="000000"/>
          <w:sz w:val="20"/>
          <w:szCs w:val="20"/>
          <w:lang w:val="en-US" w:eastAsia="en-US" w:bidi="en-US"/>
        </w:rPr>
      </w:pPr>
    </w:p>
    <w:p>
      <w:pPr>
        <w:pStyle w:val="Bulleted Text Level 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en-US" w:eastAsia="en-US" w:bidi="en-US"/>
        </w:rPr>
      </w:pPr>
      <w:r>
        <w:rPr>
          <w:sz w:val="20"/>
          <w:szCs w:val="20"/>
          <w:lang w:val="en-US" w:eastAsia="en-US" w:bidi="en-US"/>
        </w:rPr>
        <w:t xml:space="preserve">Follow the cross-tournament event review process to lead on the Birmingham post-event review, ensuring robust debriefs are carried out with contractors and suppliers and a clear plan of improvement/development is identified to implement into the following year’s event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Helvetica" w:hAnsi="Helvetica" w:eastAsia="Helvetica" w:cs="Helvetica"/>
          <w:color w:val="000000"/>
          <w:sz w:val="20"/>
          <w:szCs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b/>
          <w:bCs/>
          <w:color w:val="0070C0"/>
          <w:lang w:val="en-GB" w:eastAsia="en-GB" w:bidi="en-GB"/>
        </w:rPr>
      </w:pPr>
      <w:r>
        <w:rPr>
          <w:b/>
          <w:bCs/>
          <w:color w:val="0070C0"/>
          <w:lang w:val="en-GB" w:eastAsia="en-GB" w:bidi="en-GB"/>
        </w:rPr>
        <w:t xml:space="preserve">Other Events</w:t>
      </w:r>
    </w:p>
    <w:p>
      <w:pPr>
        <w:pStyle w:val="Bulleted Text Level 1"/>
        <w:numPr>
          <w:ilvl w:val="0"/>
          <w:numId w:val="6"/>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0" w:firstLine="0"/>
        <w:jc w:val="both"/>
        <w:rPr>
          <w:sz w:val="20"/>
          <w:szCs w:val="20"/>
          <w:lang w:val="en-US" w:eastAsia="en-US" w:bidi="en-US"/>
        </w:rPr>
      </w:pPr>
      <w:r>
        <w:rPr>
          <w:sz w:val="20"/>
          <w:szCs w:val="20"/>
          <w:lang w:val="en-US" w:eastAsia="en-US" w:bidi="en-US"/>
        </w:rPr>
        <w:t xml:space="preserve">Work closely with the Event Manager to organise and deliver a calendar of international tournaments for junior and adult players in accordance with the competition strategy. </w:t>
      </w:r>
    </w:p>
    <w:p>
      <w:pPr>
        <w:pStyle w:val="Bulleted Text Level 1"/>
        <w:numPr>
          <w:ilvl w:val="0"/>
          <w:numId w:val="6"/>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0" w:firstLine="0"/>
        <w:jc w:val="both"/>
        <w:rPr>
          <w:rStyle w:val="normaltextrun"/>
          <w:color w:val="000000"/>
          <w:sz w:val="20"/>
          <w:szCs w:val="20"/>
        </w:rPr>
      </w:pPr>
      <w:r>
        <w:rPr>
          <w:sz w:val="20"/>
          <w:szCs w:val="20"/>
          <w:lang w:val="en-US" w:eastAsia="en-US" w:bidi="en-US"/>
        </w:rPr>
        <w:t xml:space="preserve">Plan and deliver at least two ATP Challenger, British Pro Series and International Wheelchair tournaments throughout the year, working closely with the supervisor, control desk, on court officials, tournament venues, hotels and suppliers. </w:t>
      </w:r>
    </w:p>
    <w:p>
      <w:pPr>
        <w:pStyle w:val="Bulleted Text Level 1"/>
        <w:numPr>
          <w:ilvl w:val="0"/>
          <w:numId w:val="6"/>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0" w:firstLine="0"/>
        <w:jc w:val="both"/>
        <w:rPr>
          <w:sz w:val="20"/>
          <w:szCs w:val="20"/>
          <w:lang w:val="en-GB" w:eastAsia="en-GB" w:bidi="en-GB"/>
        </w:rPr>
      </w:pPr>
      <w:r>
        <w:rPr>
          <w:sz w:val="20"/>
          <w:szCs w:val="20"/>
          <w:lang w:val="en-GB" w:eastAsia="en-GB" w:bidi="en-GB"/>
        </w:rPr>
        <w:t xml:space="preserve">Support the Events Team at other designated tournaments within the international calendar, as required and time allows.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Helvetica" w:hAnsi="Helvetica" w:eastAsia="Helvetica" w:cs="Helvetica"/>
          <w:b/>
          <w:bCs/>
          <w:color w:val="000000"/>
          <w:sz w:val="20"/>
          <w:szCs w:val="20"/>
          <w:lang w:val="en-US" w:eastAsia="en-US" w:bidi="en-US"/>
        </w:rPr>
      </w:pPr>
    </w:p>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70C0"/>
          <w:lang w:val="en-GB" w:eastAsia="en-GB" w:bidi="en-GB"/>
        </w:rPr>
      </w:pPr>
      <w:r>
        <w:rPr>
          <w:rFonts w:ascii="Arial" w:hAnsi="Arial" w:eastAsia="Arial" w:cs="Arial"/>
          <w:color w:val="0070C0"/>
          <w:lang w:val="en-GB" w:eastAsia="en-GB" w:bidi="en-GB"/>
        </w:rPr>
        <w:t xml:space="preserve">General Requirements</w:t>
      </w:r>
    </w:p>
    <w:p>
      <w:pPr>
        <w:pStyle w:val="Bulleted Text Level 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en-GB" w:eastAsia="en-GB" w:bidi="en-GB"/>
        </w:rPr>
      </w:pPr>
      <w:r>
        <w:rPr>
          <w:sz w:val="20"/>
          <w:szCs w:val="20"/>
          <w:lang w:val="en-GB" w:eastAsia="en-GB" w:bidi="en-GB"/>
        </w:rPr>
        <w:t xml:space="preserve">Follow the integrated planning processes that are being implemented across all Tournaments to ensure the LTA has consistent high standards across all areas of all events.</w:t>
      </w:r>
    </w:p>
    <w:p>
      <w:pPr>
        <w:pStyle w:val="Bulleted Text Level 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en-GB" w:eastAsia="en-GB" w:bidi="en-GB"/>
        </w:rPr>
      </w:pPr>
      <w:r>
        <w:rPr>
          <w:sz w:val="20"/>
          <w:szCs w:val="20"/>
          <w:lang w:val="en-US" w:eastAsia="en-US" w:bidi="en-US"/>
        </w:rPr>
        <w:t xml:space="preserve">To build, manage and maintain strong inter-departmental relationships and communication within the organisation and work in partnership with other team members</w:t>
      </w:r>
      <w:r>
        <w:rPr>
          <w:sz w:val="20"/>
          <w:szCs w:val="20"/>
          <w:lang w:val="en-GB" w:eastAsia="en-GB" w:bidi="en-GB"/>
        </w:rPr>
        <w:t xml:space="preserve">.</w:t>
      </w:r>
    </w:p>
    <w:p>
      <w:pPr>
        <w:pStyle w:val="Bulleted Text Level 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en-GB" w:eastAsia="en-GB" w:bidi="en-GB"/>
        </w:rPr>
      </w:pPr>
      <w:r>
        <w:rPr>
          <w:sz w:val="20"/>
          <w:szCs w:val="20"/>
          <w:lang w:val="en-GB" w:eastAsia="en-GB" w:bidi="en-GB"/>
        </w:rPr>
        <w:t xml:space="preserve">Liaise with external contacts such as the WTA, ATP, ITF, and other sporting governing bodies as required.</w:t>
      </w:r>
    </w:p>
    <w:p>
      <w:pPr>
        <w:pStyle w:val="Bulleted Text Level 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en-GB" w:eastAsia="en-GB" w:bidi="en-GB"/>
        </w:rPr>
      </w:pPr>
      <w:r>
        <w:rPr>
          <w:sz w:val="20"/>
          <w:szCs w:val="20"/>
          <w:lang w:val="en-GB" w:eastAsia="en-GB" w:bidi="en-GB"/>
        </w:rPr>
        <w:t xml:space="preserve">Provide outstanding customer service to tennis stakeholders and visitors, responding quickly with true personal ownership and responsibility in a world class working environment.</w:t>
      </w:r>
    </w:p>
    <w:p>
      <w:pPr>
        <w:pStyle w:val="Bulleted Text Level 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en-GB" w:eastAsia="en-GB" w:bidi="en-GB"/>
        </w:rPr>
      </w:pPr>
      <w:r>
        <w:rPr>
          <w:sz w:val="20"/>
          <w:szCs w:val="20"/>
          <w:lang w:val="en-GB" w:eastAsia="en-GB" w:bidi="en-GB"/>
        </w:rPr>
        <w:t xml:space="preserve">Be an ambassador for the vision of the LTA both internally and externally communicating and promoting the vision and direction of the LTA with passion.</w:t>
      </w:r>
    </w:p>
    <w:p>
      <w:pPr>
        <w:pStyle w:val="Bulleted Text Level 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en-GB" w:eastAsia="en-GB" w:bidi="en-GB"/>
        </w:rPr>
      </w:pPr>
      <w:r>
        <w:rPr>
          <w:sz w:val="20"/>
          <w:szCs w:val="20"/>
          <w:lang w:val="en-GB" w:eastAsia="en-GB" w:bidi="en-GB"/>
        </w:rPr>
        <w:t xml:space="preserve">Build, manage and maintain strong inter-departmental relationships and communication within the organisation and work in partnership with other team members.</w:t>
      </w:r>
    </w:p>
    <w:p>
      <w:pPr>
        <w:pStyle w:val="Bulleted Text Level 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en-GB" w:eastAsia="en-GB" w:bidi="en-GB"/>
        </w:rPr>
      </w:pPr>
      <w:r>
        <w:rPr>
          <w:sz w:val="20"/>
          <w:szCs w:val="20"/>
          <w:lang w:val="en-GB" w:eastAsia="en-GB" w:bidi="en-GB"/>
        </w:rPr>
        <w:t xml:space="preserve">Use initiative to make suggestions to improve the working situation within own area of work and the LTA as a whole.</w:t>
      </w:r>
    </w:p>
    <w:p>
      <w:pPr>
        <w:pStyle w:val="Bulleted Text Level 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en-GB" w:eastAsia="en-GB" w:bidi="en-GB"/>
        </w:rPr>
      </w:pPr>
      <w:r>
        <w:rPr>
          <w:sz w:val="20"/>
          <w:szCs w:val="20"/>
          <w:lang w:val="en-GB" w:eastAsia="en-GB" w:bidi="en-GB"/>
        </w:rPr>
        <w:t xml:space="preserve">Cooperate with measures introduced to ensure there is Equality of Opportunity.</w:t>
      </w:r>
    </w:p>
    <w:p>
      <w:pPr>
        <w:pStyle w:val="Bulleted Text Level 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en-GB" w:eastAsia="en-GB" w:bidi="en-GB"/>
        </w:rPr>
      </w:pPr>
      <w:r>
        <w:rPr>
          <w:sz w:val="20"/>
          <w:szCs w:val="20"/>
          <w:lang w:val="en-GB" w:eastAsia="en-GB" w:bidi="en-GB"/>
        </w:rPr>
        <w:t xml:space="preserve">Comply with all aspects of the LTA’s Health and Safety Policy and arrangements.</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4F81BD"/>
          <w:sz w:val="22"/>
          <w:szCs w:val="22"/>
          <w:lang w:val="en-GB" w:eastAsia="en-GB" w:bidi="en-GB"/>
        </w:rPr>
      </w:pPr>
      <w:r>
        <w:rPr>
          <w:color w:val="4F81BD"/>
          <w:sz w:val="22"/>
          <w:szCs w:val="22"/>
          <w:lang w:val="en-GB" w:eastAsia="en-GB" w:bidi="en-GB"/>
        </w:rPr>
        <w:t xml:space="preserve">Person Specification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en-GB" w:eastAsia="en-GB" w:bidi="en-GB"/>
        </w:rPr>
      </w:pPr>
    </w:p>
    <w:tbl>
      <w:tblPr>
        <w:tblW w:w="0" w:type="auto"/>
        <w:jc w:val="left"/>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top w:w="0" w:type="dxa"/>
          <w:left w:w="108" w:type="dxa"/>
          <w:bottom w:w="0" w:type="dxa"/>
          <w:right w:w="108" w:type="dxa"/>
        </w:tblCellMar>
      </w:tblPr>
      <w:tblGrid>
        <w:gridCol w:w="9039"/>
        <w:gridCol w:w="1275"/>
      </w:tblGrid>
      <w:tr>
        <w:trPr>
          <w:trHeight w:val="278" w:hRule="atLeast"/>
        </w:trPr>
        <w:tc>
          <w:tcPr>
            <w:tcW w:w="9039" w:type="dxa"/>
            <w:shd w:val="clear" w:color="auto" w:fill="auto"/>
            <w:vAlign w:val="top"/>
          </w:tcPr>
          <w:p>
            <w:pPr>
              <w:pStyle w:val="Bulleted Text Level 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0"/>
                <w:szCs w:val="20"/>
                <w:lang w:val="en-GB" w:eastAsia="en-GB" w:bidi="en-GB"/>
              </w:rPr>
            </w:pPr>
            <w:r>
              <w:rPr>
                <w:sz w:val="20"/>
                <w:szCs w:val="20"/>
                <w:lang w:val="en-GB" w:eastAsia="en-GB" w:bidi="en-GB"/>
              </w:rPr>
              <w:t xml:space="preserve">Proven experience within professional international major events, and success in a similar role with credible experience at management level</w:t>
            </w:r>
          </w:p>
        </w:tc>
        <w:tc>
          <w:tcPr>
            <w:tcW w:w="1275" w:type="dxa"/>
            <w:shd w:val="clear" w:color="auto" w:fill="auto"/>
            <w:vAlign w:val="top"/>
          </w:tcPr>
          <w:p>
            <w:pPr>
              <w:pStyle w:val="Bulleted Text"/>
              <w:tabs>
                <w:tab w:val="left" w:pos="33"/>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3" w:firstLine="0"/>
              <w:rPr>
                <w:lang w:val="en-GB" w:eastAsia="en-GB" w:bidi="en-GB"/>
              </w:rPr>
            </w:pPr>
            <w:r>
              <w:rPr>
                <w:lang w:val="en-GB" w:eastAsia="en-GB" w:bidi="en-GB"/>
              </w:rPr>
              <w:t xml:space="preserve">Essential</w:t>
            </w:r>
          </w:p>
        </w:tc>
      </w:tr>
      <w:tr>
        <w:trPr>
          <w:trHeight w:val="305" w:hRule="atLeast"/>
        </w:trPr>
        <w:tc>
          <w:tcPr>
            <w:tcW w:w="9039" w:type="dxa"/>
            <w:shd w:val="clear" w:color="auto" w:fill="auto"/>
            <w:vAlign w:val="top"/>
          </w:tcPr>
          <w:p>
            <w:pPr>
              <w:pStyle w:val="Bulleted Text Level 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0"/>
                <w:szCs w:val="20"/>
                <w:lang w:val="en-GB" w:eastAsia="en-GB" w:bidi="en-GB"/>
              </w:rPr>
            </w:pPr>
            <w:r>
              <w:rPr>
                <w:sz w:val="20"/>
                <w:szCs w:val="20"/>
                <w:lang w:val="en-GB" w:eastAsia="en-GB" w:bidi="en-GB"/>
              </w:rPr>
              <w:t xml:space="preserve">5+ year’s Event Management and Delivery Experience</w:t>
            </w:r>
          </w:p>
        </w:tc>
        <w:tc>
          <w:tcPr>
            <w:tcW w:w="1275" w:type="dxa"/>
            <w:shd w:val="clear" w:color="auto" w:fill="auto"/>
            <w:vAlign w:val="top"/>
          </w:tcPr>
          <w:p>
            <w:pPr>
              <w:pStyle w:val="Bulleted Text"/>
              <w:tabs>
                <w:tab w:val="left" w:pos="33"/>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3" w:firstLine="0"/>
              <w:rPr>
                <w:lang w:val="en-GB" w:eastAsia="en-GB" w:bidi="en-GB"/>
              </w:rPr>
            </w:pPr>
            <w:r>
              <w:rPr>
                <w:lang w:val="en-GB" w:eastAsia="en-GB" w:bidi="en-GB"/>
              </w:rPr>
              <w:t xml:space="preserve">Essential</w:t>
            </w:r>
          </w:p>
        </w:tc>
      </w:tr>
      <w:tr>
        <w:trPr>
          <w:trHeight w:val="305" w:hRule="atLeast"/>
        </w:trPr>
        <w:tc>
          <w:tcPr>
            <w:tcW w:w="9039" w:type="dxa"/>
            <w:shd w:val="clear" w:color="auto" w:fill="auto"/>
            <w:vAlign w:val="top"/>
          </w:tcPr>
          <w:p>
            <w:pPr>
              <w:pStyle w:val="Bulleted Text Level 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0"/>
                <w:szCs w:val="20"/>
                <w:lang w:val="en-GB" w:eastAsia="en-GB" w:bidi="en-GB"/>
              </w:rPr>
            </w:pPr>
            <w:r>
              <w:rPr>
                <w:sz w:val="20"/>
                <w:szCs w:val="20"/>
                <w:lang w:val="en-GB" w:eastAsia="en-GB" w:bidi="en-GB"/>
              </w:rPr>
              <w:t xml:space="preserve">Knowledge of applicable guidance, legislation, and rules for public events in the UK</w:t>
            </w:r>
          </w:p>
        </w:tc>
        <w:tc>
          <w:tcPr>
            <w:tcW w:w="1275" w:type="dxa"/>
            <w:shd w:val="clear" w:color="auto" w:fill="auto"/>
            <w:vAlign w:val="top"/>
          </w:tcPr>
          <w:p>
            <w:pPr>
              <w:pStyle w:val="Bulleted Text"/>
              <w:tabs>
                <w:tab w:val="left" w:pos="33"/>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3" w:firstLine="0"/>
              <w:rPr>
                <w:lang w:val="en-GB" w:eastAsia="en-GB" w:bidi="en-GB"/>
              </w:rPr>
            </w:pPr>
            <w:r>
              <w:rPr>
                <w:lang w:val="en-GB" w:eastAsia="en-GB" w:bidi="en-GB"/>
              </w:rPr>
              <w:t xml:space="preserve">Essential</w:t>
            </w:r>
          </w:p>
        </w:tc>
      </w:tr>
      <w:tr>
        <w:trPr>
          <w:trHeight w:val="305" w:hRule="atLeast"/>
        </w:trPr>
        <w:tc>
          <w:tcPr>
            <w:tcW w:w="9039" w:type="dxa"/>
            <w:shd w:val="clear" w:color="auto" w:fill="auto"/>
            <w:vAlign w:val="top"/>
          </w:tcPr>
          <w:p>
            <w:pPr>
              <w:pStyle w:val="Bulleted Text Level 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0"/>
                <w:szCs w:val="20"/>
                <w:lang w:val="en-GB" w:eastAsia="en-GB" w:bidi="en-GB"/>
              </w:rPr>
            </w:pPr>
            <w:r>
              <w:rPr>
                <w:sz w:val="20"/>
                <w:szCs w:val="20"/>
                <w:lang w:val="en-GB" w:eastAsia="en-GB" w:bidi="en-GB"/>
              </w:rPr>
              <w:t xml:space="preserve">Work effectively and collaboratively with a range of internal and external stakeholders </w:t>
            </w:r>
          </w:p>
        </w:tc>
        <w:tc>
          <w:tcPr>
            <w:tcW w:w="1275" w:type="dxa"/>
            <w:shd w:val="clear" w:color="auto" w:fill="auto"/>
            <w:vAlign w:val="top"/>
          </w:tcPr>
          <w:p>
            <w:pPr>
              <w:pStyle w:val="Bulleted Text"/>
              <w:tabs>
                <w:tab w:val="left" w:pos="33"/>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3" w:firstLine="0"/>
              <w:rPr>
                <w:lang w:val="en-GB" w:eastAsia="en-GB" w:bidi="en-GB"/>
              </w:rPr>
            </w:pPr>
            <w:r>
              <w:rPr>
                <w:lang w:val="en-GB" w:eastAsia="en-GB" w:bidi="en-GB"/>
              </w:rPr>
              <w:t xml:space="preserve">Essential </w:t>
            </w:r>
          </w:p>
        </w:tc>
      </w:tr>
      <w:tr>
        <w:trPr>
          <w:trHeight w:val="268" w:hRule="atLeast"/>
        </w:trPr>
        <w:tc>
          <w:tcPr>
            <w:tcW w:w="9039" w:type="dxa"/>
            <w:shd w:val="clear" w:color="auto" w:fill="auto"/>
            <w:vAlign w:val="top"/>
          </w:tcPr>
          <w:p>
            <w:pPr>
              <w:pStyle w:val="Bulleted Text Level 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0"/>
                <w:szCs w:val="20"/>
                <w:lang w:val="en-GB" w:eastAsia="en-GB" w:bidi="en-GB"/>
              </w:rPr>
            </w:pPr>
            <w:r>
              <w:rPr>
                <w:sz w:val="20"/>
                <w:szCs w:val="20"/>
                <w:lang w:val="en-GB" w:eastAsia="en-GB" w:bidi="en-GB"/>
              </w:rPr>
              <w:t xml:space="preserve">Demonstrating exceptional personal communications skills with proven ability to build and maintain effective relationships and influence</w:t>
            </w:r>
          </w:p>
        </w:tc>
        <w:tc>
          <w:tcPr>
            <w:tcW w:w="1275" w:type="dxa"/>
            <w:shd w:val="clear" w:color="auto" w:fill="auto"/>
            <w:vAlign w:val="top"/>
          </w:tcPr>
          <w:p>
            <w:pPr>
              <w:pStyle w:val="Bulleted Text"/>
              <w:tabs>
                <w:tab w:val="left" w:pos="33"/>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3" w:firstLine="0"/>
              <w:rPr>
                <w:lang w:val="en-GB" w:eastAsia="en-GB" w:bidi="en-GB"/>
              </w:rPr>
            </w:pPr>
            <w:r>
              <w:rPr>
                <w:lang w:val="en-GB" w:eastAsia="en-GB" w:bidi="en-GB"/>
              </w:rPr>
              <w:t xml:space="preserve">Essential</w:t>
            </w:r>
          </w:p>
        </w:tc>
      </w:tr>
      <w:tr>
        <w:trPr>
          <w:trHeight w:val="268" w:hRule="atLeast"/>
        </w:trPr>
        <w:tc>
          <w:tcPr>
            <w:tcW w:w="9039" w:type="dxa"/>
            <w:shd w:val="clear" w:color="auto" w:fill="auto"/>
            <w:vAlign w:val="top"/>
          </w:tcPr>
          <w:p>
            <w:pPr>
              <w:pStyle w:val="Bulleted Text Level 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0"/>
                <w:szCs w:val="20"/>
                <w:lang w:val="en-GB" w:eastAsia="en-GB" w:bidi="en-GB"/>
              </w:rPr>
            </w:pPr>
            <w:r>
              <w:rPr>
                <w:sz w:val="20"/>
                <w:szCs w:val="20"/>
                <w:lang w:val="en-GB" w:eastAsia="en-GB" w:bidi="en-GB"/>
              </w:rPr>
              <w:t xml:space="preserve">Strong organisational, prioritisation and time-management skills with a high level of attention to detail</w:t>
            </w:r>
          </w:p>
        </w:tc>
        <w:tc>
          <w:tcPr>
            <w:tcW w:w="1275" w:type="dxa"/>
            <w:shd w:val="clear" w:color="auto" w:fill="auto"/>
            <w:vAlign w:val="top"/>
          </w:tcPr>
          <w:p>
            <w:pPr>
              <w:pStyle w:val="Bulleted Text"/>
              <w:tabs>
                <w:tab w:val="left" w:pos="33"/>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3" w:firstLine="0"/>
              <w:rPr>
                <w:lang w:val="en-GB" w:eastAsia="en-GB" w:bidi="en-GB"/>
              </w:rPr>
            </w:pPr>
            <w:r>
              <w:rPr>
                <w:lang w:val="en-GB" w:eastAsia="en-GB" w:bidi="en-GB"/>
              </w:rPr>
              <w:t xml:space="preserve">Essential</w:t>
            </w:r>
          </w:p>
        </w:tc>
      </w:tr>
      <w:tr>
        <w:trPr>
          <w:trHeight w:val="268" w:hRule="atLeast"/>
        </w:trPr>
        <w:tc>
          <w:tcPr>
            <w:tcW w:w="9039" w:type="dxa"/>
            <w:shd w:val="clear" w:color="auto" w:fill="auto"/>
            <w:vAlign w:val="top"/>
          </w:tcPr>
          <w:p>
            <w:pPr>
              <w:pStyle w:val="Bulleted Text Level 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0"/>
                <w:szCs w:val="20"/>
                <w:lang w:val="en-GB" w:eastAsia="en-GB" w:bidi="en-GB"/>
              </w:rPr>
            </w:pPr>
            <w:r>
              <w:rPr>
                <w:sz w:val="20"/>
                <w:szCs w:val="20"/>
                <w:lang w:val="en-GB" w:eastAsia="en-GB" w:bidi="en-GB"/>
              </w:rPr>
              <w:t xml:space="preserve">Highly motivated and resilient with the ability to remain calm under pressure, with initiative to anticipate and proactively solve important issues and prioritise to meet the changing needs of the business</w:t>
            </w:r>
          </w:p>
        </w:tc>
        <w:tc>
          <w:tcPr>
            <w:tcW w:w="1275" w:type="dxa"/>
            <w:shd w:val="clear" w:color="auto" w:fill="auto"/>
            <w:vAlign w:val="top"/>
          </w:tcPr>
          <w:p>
            <w:pPr>
              <w:pStyle w:val="Bulleted Text"/>
              <w:tabs>
                <w:tab w:val="left" w:pos="33"/>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3" w:firstLine="0"/>
              <w:rPr>
                <w:lang w:val="en-GB" w:eastAsia="en-GB" w:bidi="en-GB"/>
              </w:rPr>
            </w:pPr>
            <w:r>
              <w:rPr>
                <w:lang w:val="en-GB" w:eastAsia="en-GB" w:bidi="en-GB"/>
              </w:rPr>
              <w:t xml:space="preserve">Essential</w:t>
            </w:r>
          </w:p>
        </w:tc>
      </w:tr>
      <w:tr>
        <w:trPr>
          <w:trHeight w:val="268" w:hRule="atLeast"/>
        </w:trPr>
        <w:tc>
          <w:tcPr>
            <w:tcW w:w="9039" w:type="dxa"/>
            <w:shd w:val="clear" w:color="auto" w:fill="auto"/>
            <w:vAlign w:val="top"/>
          </w:tcPr>
          <w:p>
            <w:pPr>
              <w:pStyle w:val="Bulleted Text Level 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0"/>
                <w:szCs w:val="20"/>
                <w:lang w:val="en-GB" w:eastAsia="en-GB" w:bidi="en-GB"/>
              </w:rPr>
            </w:pPr>
            <w:r>
              <w:rPr>
                <w:sz w:val="20"/>
                <w:szCs w:val="20"/>
                <w:lang w:val="en-GB" w:eastAsia="en-GB" w:bidi="en-GB"/>
              </w:rPr>
              <w:t xml:space="preserve">Experience of flexible working with ability to vary work patterns and prioritise tasks to meet the changing needs of the team as and when required</w:t>
            </w:r>
          </w:p>
        </w:tc>
        <w:tc>
          <w:tcPr>
            <w:tcW w:w="1275" w:type="dxa"/>
            <w:shd w:val="clear" w:color="auto" w:fill="auto"/>
            <w:vAlign w:val="top"/>
          </w:tcPr>
          <w:p>
            <w:pPr>
              <w:pStyle w:val="Bulleted Text"/>
              <w:tabs>
                <w:tab w:val="left" w:pos="33"/>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3" w:firstLine="0"/>
              <w:rPr>
                <w:lang w:val="en-GB" w:eastAsia="en-GB" w:bidi="en-GB"/>
              </w:rPr>
            </w:pPr>
            <w:r>
              <w:rPr>
                <w:lang w:val="en-GB" w:eastAsia="en-GB" w:bidi="en-GB"/>
              </w:rPr>
              <w:t xml:space="preserve">Essential</w:t>
            </w:r>
          </w:p>
        </w:tc>
      </w:tr>
      <w:tr>
        <w:trPr>
          <w:trHeight w:val="268" w:hRule="atLeast"/>
        </w:trPr>
        <w:tc>
          <w:tcPr>
            <w:tcW w:w="9039" w:type="dxa"/>
            <w:shd w:val="clear" w:color="auto" w:fill="auto"/>
            <w:vAlign w:val="top"/>
          </w:tcPr>
          <w:p>
            <w:pPr>
              <w:pStyle w:val="Bulleted Text Level 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0"/>
                <w:szCs w:val="20"/>
                <w:lang w:val="en-GB" w:eastAsia="en-GB" w:bidi="en-GB"/>
              </w:rPr>
            </w:pPr>
            <w:r>
              <w:rPr>
                <w:sz w:val="20"/>
                <w:szCs w:val="20"/>
              </w:rPr>
              <w:t xml:space="preserve">Ability to proof read and cross reference complex documentation.</w:t>
            </w:r>
          </w:p>
        </w:tc>
        <w:tc>
          <w:tcPr>
            <w:tcW w:w="1275" w:type="dxa"/>
            <w:shd w:val="clear" w:color="auto" w:fill="auto"/>
            <w:vAlign w:val="top"/>
          </w:tcPr>
          <w:p>
            <w:pPr>
              <w:pStyle w:val="Bulleted Text"/>
              <w:tabs>
                <w:tab w:val="left" w:pos="33"/>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3" w:firstLine="0"/>
              <w:rPr>
                <w:lang w:val="en-GB" w:eastAsia="en-GB" w:bidi="en-GB"/>
              </w:rPr>
            </w:pPr>
            <w:r>
              <w:t xml:space="preserve">Essential</w:t>
            </w:r>
          </w:p>
        </w:tc>
      </w:tr>
    </w:tbl>
    <w:p>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en-GB" w:eastAsia="en-GB" w:bidi="en-GB"/>
        </w:rPr>
      </w:pPr>
    </w:p>
    <w:p>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auto"/>
          <w:sz w:val="20"/>
          <w:szCs w:val="20"/>
          <w:lang w:val="en-GB" w:eastAsia="en-GB" w:bidi="en-GB"/>
        </w:rPr>
      </w:pPr>
      <w:r>
        <w:rPr>
          <w:color w:val="auto"/>
          <w:sz w:val="20"/>
          <w:szCs w:val="20"/>
          <w:lang w:val="en-GB" w:eastAsia="en-GB" w:bidi="en-GB"/>
        </w:rPr>
        <w:t xml:space="preserve">Knowledge, Training &amp; Qualifications:  </w:t>
      </w:r>
    </w:p>
    <w:tbl>
      <w:tblPr>
        <w:tblW w:w="0" w:type="auto"/>
        <w:jc w:val="left"/>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top w:w="0" w:type="dxa"/>
          <w:left w:w="108" w:type="dxa"/>
          <w:bottom w:w="0" w:type="dxa"/>
          <w:right w:w="108" w:type="dxa"/>
        </w:tblCellMar>
      </w:tblPr>
      <w:tblGrid>
        <w:gridCol w:w="9101"/>
        <w:gridCol w:w="1213"/>
      </w:tblGrid>
      <w:tr>
        <w:trPr>
          <w:trHeight w:val="305" w:hRule="atLeast"/>
        </w:trPr>
        <w:tc>
          <w:tcPr>
            <w:tcW w:w="9101" w:type="dxa"/>
            <w:shd w:val="clear" w:color="auto" w:fill="auto"/>
            <w:vAlign w:val="top"/>
          </w:tcPr>
          <w:p>
            <w:pPr>
              <w:pStyle w:val="Bulleted Text"/>
              <w:tabs>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0"/>
              <w:jc w:val="both"/>
              <w:rPr>
                <w:lang w:val="en-GB" w:eastAsia="en-GB" w:bidi="en-GB"/>
              </w:rPr>
            </w:pPr>
            <w:r>
              <w:t xml:space="preserve">Educated to Degree level or able to demonstrate a level of operational understanding consistent with Degree level</w:t>
            </w:r>
          </w:p>
        </w:tc>
        <w:tc>
          <w:tcPr>
            <w:tcW w:w="1213" w:type="dxa"/>
            <w:shd w:val="clear" w:color="auto" w:fill="auto"/>
            <w:vAlign w:val="top"/>
          </w:tcPr>
          <w:p>
            <w:pPr>
              <w:pStyle w:val="Bulleted Text"/>
              <w:tabs>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0"/>
              <w:jc w:val="both"/>
              <w:rPr>
                <w:lang w:val="en-GB" w:eastAsia="en-GB" w:bidi="en-GB"/>
              </w:rPr>
            </w:pPr>
            <w:r>
              <w:t xml:space="preserve">Essential</w:t>
            </w:r>
          </w:p>
        </w:tc>
      </w:tr>
      <w:tr>
        <w:trPr>
          <w:trHeight w:val="305" w:hRule="atLeast"/>
        </w:trPr>
        <w:tc>
          <w:tcPr>
            <w:tcW w:w="9101" w:type="dxa"/>
            <w:shd w:val="clear" w:color="auto" w:fill="auto"/>
            <w:vAlign w:val="top"/>
          </w:tcPr>
          <w:p>
            <w:pPr>
              <w:pStyle w:val="Bulleted Text"/>
              <w:tabs>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0"/>
              <w:jc w:val="both"/>
              <w:rPr>
                <w:lang w:val="en-GB" w:eastAsia="en-GB" w:bidi="en-GB"/>
              </w:rPr>
            </w:pPr>
            <w:r>
              <w:rPr>
                <w:lang w:val="en-GB" w:eastAsia="en-GB" w:bidi="en-GB"/>
              </w:rPr>
              <w:t xml:space="preserve">Knowledge of UK sporting/event landscape &amp; the international tennis landscape</w:t>
            </w:r>
          </w:p>
        </w:tc>
        <w:tc>
          <w:tcPr>
            <w:tcW w:w="1213" w:type="dxa"/>
            <w:shd w:val="clear" w:color="auto" w:fill="auto"/>
            <w:vAlign w:val="top"/>
          </w:tcPr>
          <w:p>
            <w:pPr>
              <w:pStyle w:val="Bulleted Text"/>
              <w:tabs>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0"/>
              <w:jc w:val="both"/>
              <w:rPr>
                <w:lang w:val="en-GB" w:eastAsia="en-GB" w:bidi="en-GB"/>
              </w:rPr>
            </w:pPr>
            <w:r>
              <w:rPr>
                <w:lang w:val="en-GB" w:eastAsia="en-GB" w:bidi="en-GB"/>
              </w:rPr>
              <w:t xml:space="preserve">Desirable </w:t>
            </w:r>
          </w:p>
        </w:tc>
      </w:tr>
      <w:tr>
        <w:trPr>
          <w:trHeight w:val="305" w:hRule="atLeast"/>
        </w:trPr>
        <w:tc>
          <w:tcPr>
            <w:tcW w:w="9101" w:type="dxa"/>
            <w:shd w:val="clear" w:color="auto" w:fill="auto"/>
            <w:vAlign w:val="top"/>
          </w:tcPr>
          <w:p>
            <w:pPr>
              <w:pStyle w:val="Bulleted Text"/>
              <w:tabs>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0"/>
              <w:jc w:val="both"/>
              <w:rPr>
                <w:lang w:val="en-GB" w:eastAsia="en-GB" w:bidi="en-GB"/>
              </w:rPr>
            </w:pPr>
            <w:r>
              <w:rPr>
                <w:lang w:val="en-GB" w:eastAsia="en-GB" w:bidi="en-GB"/>
              </w:rPr>
              <w:t xml:space="preserve">Advanced IT and keyboard skills and knowledge of MS Office Applications (Word, Excel and PowerPoint).</w:t>
            </w:r>
          </w:p>
        </w:tc>
        <w:tc>
          <w:tcPr>
            <w:tcW w:w="1213" w:type="dxa"/>
            <w:shd w:val="clear" w:color="auto" w:fill="auto"/>
            <w:vAlign w:val="top"/>
          </w:tcPr>
          <w:p>
            <w:pPr>
              <w:pStyle w:val="Bulleted Text"/>
              <w:tabs>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0"/>
              <w:jc w:val="both"/>
              <w:rPr>
                <w:lang w:val="en-GB" w:eastAsia="en-GB" w:bidi="en-GB"/>
              </w:rPr>
            </w:pPr>
            <w:r>
              <w:rPr>
                <w:lang w:val="en-GB" w:eastAsia="en-GB" w:bidi="en-GB"/>
              </w:rPr>
              <w:t xml:space="preserve">Essential  </w:t>
            </w:r>
          </w:p>
        </w:tc>
      </w:tr>
      <w:tr>
        <w:trPr>
          <w:trHeight w:val="305" w:hRule="atLeast"/>
        </w:trPr>
        <w:tc>
          <w:tcPr>
            <w:tcW w:w="9101" w:type="dxa"/>
            <w:shd w:val="clear" w:color="auto" w:fill="auto"/>
            <w:vAlign w:val="top"/>
          </w:tcPr>
          <w:p>
            <w:pPr>
              <w:pStyle w:val="Bulleted Text"/>
              <w:tabs>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0"/>
              <w:jc w:val="both"/>
              <w:rPr>
                <w:lang w:val="en-GB" w:eastAsia="en-GB" w:bidi="en-GB"/>
              </w:rPr>
            </w:pPr>
            <w:r>
              <w:t xml:space="preserve">Full Driving Licence</w:t>
            </w:r>
          </w:p>
        </w:tc>
        <w:tc>
          <w:tcPr>
            <w:tcW w:w="1213" w:type="dxa"/>
            <w:shd w:val="clear" w:color="auto" w:fill="auto"/>
            <w:vAlign w:val="top"/>
          </w:tcPr>
          <w:p>
            <w:pPr>
              <w:pStyle w:val="Bulleted Text"/>
              <w:tabs>
                <w:tab w:val="clear"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0" w:firstLine="0"/>
              <w:jc w:val="both"/>
              <w:rPr>
                <w:lang w:val="en-GB" w:eastAsia="en-GB" w:bidi="en-GB"/>
              </w:rPr>
            </w:pPr>
            <w:r>
              <w:t xml:space="preserve">Desirable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bCs/>
          <w:color w:val="366091"/>
          <w:lang w:val="en-GB" w:eastAsia="en-GB" w:bidi="en-GB"/>
        </w:rPr>
      </w:pPr>
      <w:r>
        <w:rPr>
          <w:b/>
          <w:bCs/>
          <w:color w:val="366091"/>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bCs/>
          <w:i/>
          <w:iCs/>
          <w:color w:val="366091"/>
          <w:lang w:val="en-GB" w:eastAsia="en-GB" w:bidi="en-GB"/>
        </w:rPr>
      </w:pPr>
      <w:r>
        <w:rPr>
          <w:b/>
          <w:bCs/>
          <w:color w:val="366091"/>
          <w:lang w:val="en-GB" w:eastAsia="en-GB" w:bidi="en-GB"/>
        </w:rPr>
        <w:t xml:space="preserve">Personal Attributes: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bl>
      <w:tblPr>
        <w:tblW w:w="0" w:type="auto"/>
        <w:jc w:val="left"/>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top w:w="0" w:type="dxa"/>
          <w:left w:w="108" w:type="dxa"/>
          <w:bottom w:w="0" w:type="dxa"/>
          <w:right w:w="108" w:type="dxa"/>
        </w:tblCellMar>
      </w:tblPr>
      <w:tblGrid>
        <w:gridCol w:w="1522"/>
        <w:gridCol w:w="8792"/>
      </w:tblGrid>
      <w:tr>
        <w:trPr>
          <w:trHeight w:val="738" w:hRule="atLeast"/>
        </w:trPr>
        <w:tc>
          <w:tcPr>
            <w:tcW w:w="1522" w:type="dxa"/>
            <w:shd w:val="clear" w:color="auto" w:fill="auto"/>
            <w:vAlign w:val="top"/>
          </w:tcPr>
          <w:p>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color w:val="auto"/>
                <w:sz w:val="20"/>
                <w:szCs w:val="20"/>
                <w:lang w:val="en-GB" w:eastAsia="en-GB" w:bidi="en-GB"/>
              </w:rPr>
            </w:pPr>
            <w:r>
              <w:rPr>
                <w:b/>
                <w:bCs/>
                <w:color w:val="auto"/>
                <w:sz w:val="20"/>
                <w:szCs w:val="20"/>
                <w:lang w:val="en-GB" w:eastAsia="en-GB" w:bidi="en-GB"/>
              </w:rPr>
              <w:t xml:space="preserve">Inclusion</w:t>
            </w:r>
          </w:p>
        </w:tc>
        <w:tc>
          <w:tcPr>
            <w:tcW w:w="8792" w:type="dxa"/>
            <w:shd w:val="clear" w:color="auto" w:fill="auto"/>
            <w:vAlign w:val="top"/>
          </w:tcPr>
          <w:p>
            <w:pPr>
              <w:pStyle w:val="Bulleted Text Level 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lang w:val="en-GB" w:eastAsia="en-GB" w:bidi="en-GB"/>
              </w:rPr>
            </w:pPr>
            <w:r>
              <w:rPr>
                <w:sz w:val="20"/>
                <w:szCs w:val="20"/>
                <w:lang w:val="en-GB" w:eastAsia="en-GB" w:bidi="en-GB"/>
              </w:rPr>
              <w:t xml:space="preserve">Create an environment where people feel safe and welcomed</w:t>
            </w:r>
          </w:p>
          <w:p>
            <w:pPr>
              <w:pStyle w:val="Bulleted Text Level 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lang w:val="en-GB" w:eastAsia="en-GB" w:bidi="en-GB"/>
              </w:rPr>
            </w:pPr>
            <w:r>
              <w:rPr>
                <w:sz w:val="20"/>
                <w:szCs w:val="20"/>
                <w:lang w:val="en-GB" w:eastAsia="en-GB" w:bidi="en-GB"/>
              </w:rPr>
              <w:t xml:space="preserve">Value people’s differences and believe they make us stronger</w:t>
            </w:r>
          </w:p>
          <w:p>
            <w:pPr>
              <w:pStyle w:val="Bulleted Text Level 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lang w:val="en-GB" w:eastAsia="en-GB" w:bidi="en-GB"/>
              </w:rPr>
            </w:pPr>
            <w:r>
              <w:rPr>
                <w:sz w:val="20"/>
                <w:szCs w:val="20"/>
                <w:lang w:val="en-GB" w:eastAsia="en-GB" w:bidi="en-GB"/>
              </w:rPr>
              <w:t xml:space="preserve">Take the time to learn more about inclusion and remove any current or potential barriers</w:t>
            </w:r>
          </w:p>
        </w:tc>
      </w:tr>
      <w:tr>
        <w:trPr>
          <w:trHeight w:val="738" w:hRule="atLeast"/>
        </w:trPr>
        <w:tc>
          <w:tcPr>
            <w:tcW w:w="1522" w:type="dxa"/>
            <w:shd w:val="clear" w:color="auto" w:fill="auto"/>
            <w:vAlign w:val="top"/>
          </w:tcPr>
          <w:p>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color w:val="auto"/>
                <w:sz w:val="20"/>
                <w:szCs w:val="20"/>
                <w:lang w:val="en-GB" w:eastAsia="en-GB" w:bidi="en-GB"/>
              </w:rPr>
            </w:pPr>
            <w:r>
              <w:rPr>
                <w:b/>
                <w:bCs/>
                <w:color w:val="auto"/>
                <w:sz w:val="20"/>
                <w:szCs w:val="20"/>
                <w:lang w:val="en-GB" w:eastAsia="en-GB" w:bidi="en-GB"/>
              </w:rPr>
              <w:t xml:space="preserve">Teamwork</w:t>
            </w:r>
          </w:p>
        </w:tc>
        <w:tc>
          <w:tcPr>
            <w:tcW w:w="8792" w:type="dxa"/>
            <w:shd w:val="clear" w:color="auto" w:fill="auto"/>
            <w:vAlign w:val="top"/>
          </w:tcPr>
          <w:p>
            <w:pPr>
              <w:pStyle w:val="Bulleted Text Level 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lang w:val="en-GB" w:eastAsia="en-GB" w:bidi="en-GB"/>
              </w:rPr>
            </w:pPr>
            <w:r>
              <w:rPr>
                <w:sz w:val="20"/>
                <w:szCs w:val="20"/>
                <w:lang w:val="en-GB" w:eastAsia="en-GB" w:bidi="en-GB"/>
              </w:rPr>
              <w:t xml:space="preserve">Team player with ability to build, manage and maintain strong inter-departmental relationships within the organisation and work in partnership with colleagues</w:t>
            </w:r>
          </w:p>
          <w:p>
            <w:pPr>
              <w:pStyle w:val="Bulleted Text Level 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lang w:val="en-GB" w:eastAsia="en-GB" w:bidi="en-GB"/>
              </w:rPr>
            </w:pPr>
            <w:r>
              <w:rPr>
                <w:sz w:val="20"/>
                <w:szCs w:val="20"/>
                <w:lang w:val="en-GB" w:eastAsia="en-GB" w:bidi="en-GB"/>
              </w:rPr>
              <w:t xml:space="preserve">Willingness to collaborate with others and proactively support team members</w:t>
            </w:r>
          </w:p>
          <w:p>
            <w:pPr>
              <w:pStyle w:val="Bulleted Text Level 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lang w:val="en-GB" w:eastAsia="en-GB" w:bidi="en-GB"/>
              </w:rPr>
            </w:pPr>
            <w:r>
              <w:rPr>
                <w:sz w:val="20"/>
                <w:szCs w:val="20"/>
                <w:lang w:val="en-GB" w:eastAsia="en-GB" w:bidi="en-GB"/>
              </w:rPr>
              <w:t xml:space="preserve">Outstanding communication skills and customer service skills</w:t>
            </w:r>
          </w:p>
        </w:tc>
      </w:tr>
      <w:tr>
        <w:trPr>
          <w:trHeight w:val="619" w:hRule="atLeast"/>
        </w:trPr>
        <w:tc>
          <w:tcPr>
            <w:tcW w:w="1522" w:type="dxa"/>
            <w:shd w:val="clear" w:color="auto" w:fill="auto"/>
            <w:vAlign w:val="top"/>
          </w:tcPr>
          <w:p>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color w:val="auto"/>
                <w:sz w:val="20"/>
                <w:szCs w:val="20"/>
                <w:lang w:val="en-GB" w:eastAsia="en-GB" w:bidi="en-GB"/>
              </w:rPr>
            </w:pPr>
            <w:r>
              <w:rPr>
                <w:b/>
                <w:bCs/>
                <w:color w:val="auto"/>
                <w:sz w:val="20"/>
                <w:szCs w:val="20"/>
                <w:lang w:val="en-GB" w:eastAsia="en-GB" w:bidi="en-GB"/>
              </w:rPr>
              <w:t xml:space="preserve">Integrity</w:t>
            </w:r>
          </w:p>
        </w:tc>
        <w:tc>
          <w:tcPr>
            <w:tcW w:w="8792" w:type="dxa"/>
            <w:shd w:val="clear" w:color="auto" w:fill="auto"/>
            <w:vAlign w:val="top"/>
          </w:tcPr>
          <w:p>
            <w:pPr>
              <w:pStyle w:val="Bulleted Text Level 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lang w:val="en-GB" w:eastAsia="en-GB" w:bidi="en-GB"/>
              </w:rPr>
            </w:pPr>
            <w:r>
              <w:rPr>
                <w:sz w:val="20"/>
                <w:szCs w:val="20"/>
                <w:lang w:val="en-GB" w:eastAsia="en-GB" w:bidi="en-GB"/>
              </w:rPr>
              <w:t xml:space="preserve">Excellent problem solving &amp; decision-making skills, accuracy and attention to detail </w:t>
            </w:r>
          </w:p>
          <w:p>
            <w:pPr>
              <w:pStyle w:val="Bulleted Text Level 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lang w:val="en-GB" w:eastAsia="en-GB" w:bidi="en-GB"/>
              </w:rPr>
            </w:pPr>
            <w:r>
              <w:rPr>
                <w:sz w:val="20"/>
                <w:szCs w:val="20"/>
                <w:lang w:val="en-GB" w:eastAsia="en-GB" w:bidi="en-GB"/>
              </w:rPr>
              <w:t xml:space="preserve">Always delivers on commitments, setting a great example for others </w:t>
            </w:r>
          </w:p>
          <w:p>
            <w:pPr>
              <w:pStyle w:val="Bulleted Text Level 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lang w:val="en-GB" w:eastAsia="en-GB" w:bidi="en-GB"/>
              </w:rPr>
            </w:pPr>
            <w:r>
              <w:rPr>
                <w:sz w:val="20"/>
                <w:szCs w:val="20"/>
                <w:lang w:val="en-GB" w:eastAsia="en-GB" w:bidi="en-GB"/>
              </w:rPr>
              <w:t xml:space="preserve">Ability to always recognise the need for discretion and confidentiality</w:t>
            </w:r>
          </w:p>
        </w:tc>
      </w:tr>
      <w:tr>
        <w:trPr>
          <w:trHeight w:val="72" w:hRule="atLeast"/>
        </w:trPr>
        <w:tc>
          <w:tcPr>
            <w:tcW w:w="1522" w:type="dxa"/>
            <w:shd w:val="clear" w:color="auto" w:fill="auto"/>
            <w:vAlign w:val="top"/>
          </w:tcPr>
          <w:p>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color w:val="auto"/>
                <w:sz w:val="20"/>
                <w:szCs w:val="20"/>
                <w:lang w:val="en-GB" w:eastAsia="en-GB" w:bidi="en-GB"/>
              </w:rPr>
            </w:pPr>
            <w:r>
              <w:rPr>
                <w:b/>
                <w:bCs/>
                <w:color w:val="auto"/>
                <w:sz w:val="20"/>
                <w:szCs w:val="20"/>
                <w:lang w:val="en-GB" w:eastAsia="en-GB" w:bidi="en-GB"/>
              </w:rPr>
              <w:t xml:space="preserve">Passion</w:t>
            </w:r>
          </w:p>
        </w:tc>
        <w:tc>
          <w:tcPr>
            <w:tcW w:w="8792" w:type="dxa"/>
            <w:shd w:val="clear" w:color="auto" w:fill="auto"/>
            <w:vAlign w:val="top"/>
          </w:tcPr>
          <w:p>
            <w:pPr>
              <w:pStyle w:val="Bulleted Text Level 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lang w:val="en-GB" w:eastAsia="en-GB" w:bidi="en-GB"/>
              </w:rPr>
            </w:pPr>
            <w:r>
              <w:rPr>
                <w:sz w:val="20"/>
                <w:szCs w:val="20"/>
                <w:lang w:val="en-GB" w:eastAsia="en-GB" w:bidi="en-GB"/>
              </w:rPr>
              <w:t xml:space="preserve">Passionate about the Vision and Mission of the LTA  </w:t>
            </w:r>
          </w:p>
          <w:p>
            <w:pPr>
              <w:pStyle w:val="Bulleted Text Level 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lang w:val="en-GB" w:eastAsia="en-GB" w:bidi="en-GB"/>
              </w:rPr>
            </w:pPr>
            <w:r>
              <w:rPr>
                <w:sz w:val="20"/>
                <w:szCs w:val="20"/>
                <w:lang w:val="en-GB" w:eastAsia="en-GB" w:bidi="en-GB"/>
              </w:rPr>
              <w:t xml:space="preserve">Work tenaciously to meet or exceed goals </w:t>
            </w:r>
          </w:p>
          <w:p>
            <w:pPr>
              <w:pStyle w:val="Bulleted Text Level 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lang w:val="en-GB" w:eastAsia="en-GB" w:bidi="en-GB"/>
              </w:rPr>
            </w:pPr>
            <w:r>
              <w:rPr>
                <w:sz w:val="20"/>
                <w:szCs w:val="20"/>
                <w:lang w:val="en-GB" w:eastAsia="en-GB" w:bidi="en-GB"/>
              </w:rPr>
              <w:t xml:space="preserve">Maintain a positive mind set in the face of difficult or pressured situations</w:t>
            </w:r>
          </w:p>
        </w:tc>
      </w:tr>
      <w:tr>
        <w:trPr>
          <w:trHeight w:val="843" w:hRule="atLeast"/>
        </w:trPr>
        <w:tc>
          <w:tcPr>
            <w:tcW w:w="1522" w:type="dxa"/>
            <w:shd w:val="clear" w:color="auto" w:fill="auto"/>
            <w:vAlign w:val="top"/>
          </w:tcPr>
          <w:p>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color w:val="auto"/>
                <w:sz w:val="20"/>
                <w:szCs w:val="20"/>
                <w:lang w:val="en-GB" w:eastAsia="en-GB" w:bidi="en-GB"/>
              </w:rPr>
            </w:pPr>
            <w:r>
              <w:rPr>
                <w:b/>
                <w:bCs/>
                <w:color w:val="auto"/>
                <w:sz w:val="20"/>
                <w:szCs w:val="20"/>
                <w:lang w:val="en-GB" w:eastAsia="en-GB" w:bidi="en-GB"/>
              </w:rPr>
              <w:t xml:space="preserve">Excellence</w:t>
            </w:r>
          </w:p>
        </w:tc>
        <w:tc>
          <w:tcPr>
            <w:tcW w:w="8792" w:type="dxa"/>
            <w:shd w:val="clear" w:color="auto" w:fill="auto"/>
            <w:vAlign w:val="top"/>
          </w:tcPr>
          <w:p>
            <w:pPr>
              <w:pStyle w:val="Bulleted Text Level 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lang w:val="en-GB" w:eastAsia="en-GB" w:bidi="en-GB"/>
              </w:rPr>
            </w:pPr>
            <w:r>
              <w:rPr>
                <w:sz w:val="20"/>
                <w:szCs w:val="20"/>
                <w:lang w:val="en-GB" w:eastAsia="en-GB" w:bidi="en-GB"/>
              </w:rPr>
              <w:t xml:space="preserve">Adaptable and highly organised, with the ability to multi-task and prioritise</w:t>
            </w:r>
          </w:p>
          <w:p>
            <w:pPr>
              <w:pStyle w:val="Bulleted Text Level 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lang w:val="en-GB" w:eastAsia="en-GB" w:bidi="en-GB"/>
              </w:rPr>
            </w:pPr>
            <w:r>
              <w:rPr>
                <w:sz w:val="20"/>
                <w:szCs w:val="20"/>
                <w:lang w:val="en-GB" w:eastAsia="en-GB" w:bidi="en-GB"/>
              </w:rPr>
              <w:t xml:space="preserve">Seek opportunities to take different and innovative approaches to addressing challenges</w:t>
            </w:r>
          </w:p>
          <w:p>
            <w:pPr>
              <w:pStyle w:val="Bulleted Text Level 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lang w:val="en-GB" w:eastAsia="en-GB" w:bidi="en-GB"/>
              </w:rPr>
            </w:pPr>
            <w:r>
              <w:rPr>
                <w:sz w:val="20"/>
                <w:szCs w:val="20"/>
                <w:lang w:val="en-GB" w:eastAsia="en-GB" w:bidi="en-GB"/>
              </w:rPr>
              <w:t xml:space="preserve">Ability to quickly generate credibility and confidence amongst peers and other colleagues</w:t>
            </w:r>
          </w:p>
        </w:tc>
      </w:tr>
    </w:tbl>
    <w:p>
      <w:pPr>
        <w:pStyle w:val="Bulleted Text Level 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lang w:val="en-GB" w:eastAsia="en-GB" w:bidi="en-GB"/>
        </w:rPr>
      </w:pPr>
      <w:r>
        <w:rPr>
          <w:lang w:val="en-GB" w:eastAsia="en-GB" w:bidi="en-GB"/>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lang w:val="en-GB" w:eastAsia="en-GB" w:bidi="en-GB"/>
        </w:rPr>
      </w:pPr>
      <w:r>
        <w:rPr>
          <w:b/>
          <w:bCs/>
          <w:i/>
          <w:iCs/>
          <w:lang w:val="en-GB" w:eastAsia="en-GB" w:bidi="en-GB"/>
        </w:rPr>
        <w:t xml:space="preserve">Please apply online with a CV and Cover Letter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lang w:val="en-GB" w:eastAsia="en-GB" w:bidi="en-GB"/>
        </w:rPr>
      </w:pPr>
    </w:p>
    <w:sectPr>
      <w:headerReference w:type="default" r:id="rId00008"/>
      <w:footerReference w:type="default" r:id="rId00009"/>
      <w:pgSz w:w="11906" w:h="16838"/>
      <w:pgMar w:top="680" w:right="1134" w:bottom="1474" w:left="1134" w:header="454" w:footer="0"/>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rial Bold">
    <w:panose1 w:val="020B0704020202020204"/>
    <w:charset w:val="00"/>
    <w:family w:val="swiss"/>
    <w:pitch w:val="variable"/>
    <w:sig w:usb0="E0002EFF" w:usb1="C000785B" w:usb2="00000009" w:usb3="00000000" w:csb0="400001FF" w:csb1="FFFF0000"/>
  </w:font>
  <w:font w:name="Helvetica">
    <w:panose1 w:val="020B0604020202020204"/>
    <w:charset w:val="00"/>
    <w:family w:val="swiss"/>
    <w:pitch w:val="variable"/>
    <w:sig w:usb0="E0002EFF" w:usb1="C000785B" w:usb2="00000009" w:usb3="00000000" w:csb0="400001FF" w:csb1="FFFF0000"/>
  </w:font>
  <w:font w:name="Lucida Grande">
    <w:charset w:val="00"/>
    <w:family w:val="roman"/>
    <w:pitch w:val="default"/>
  </w:font>
  <w:font w:name="Ariall">
    <w:charset w:val="00"/>
    <w:family w:val="auto"/>
    <w:pitch w:val="default"/>
  </w:font>
  <w:font w:name="Impact">
    <w:panose1 w:val="020B0806030902050204"/>
    <w:charset w:val="00"/>
    <w:family w:val="swiss"/>
    <w:pitch w:val="variable"/>
    <w:sig w:usb0="00000287" w:usb1="00000000" w:usb2="00000000" w:usb3="00000000" w:csb0="2000009F" w:csb1="DFD7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Re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Event Manager, Birmingham – Job Description – Feb 2025, </w:t>
    </w:r>
  </w:p>
  <w:p>
    <w:pPr>
      <w:pStyle w:val="Footer"/>
      <w:tabs>
        <w:tab w:val="left" w:pos="8640"/>
        <w:tab w:val="left" w:pos="9360"/>
        <w:tab w:val="left" w:pos="9637"/>
        <w:tab w:val="left" w:pos="11520"/>
        <w:tab w:val="left" w:pos="12240"/>
        <w:tab w:val="left" w:pos="12960"/>
        <w:tab w:val="left" w:pos="13680"/>
        <w:tab w:val="left" w:pos="14400"/>
        <w:tab w:val="left" w:pos="15120"/>
        <w:tab w:val="left" w:pos="15840"/>
        <w:tab w:val="left" w:pos="16560"/>
      </w:tabs>
      <w:rPr>
        <w:sz w:val="14"/>
        <w:szCs w:val="14"/>
      </w:rPr>
    </w:pPr>
    <w:r>
      <w:drawing>
        <wp:anchor distT="0" distB="0" distL="114300" distR="114300" simplePos="0" relativeHeight="251659264" behindDoc="0" locked="0" layoutInCell="1" hidden="0" allowOverlap="1">
          <wp:simplePos x="0" y="0"/>
          <wp:positionH relativeFrom="column">
            <wp:posOffset>4169410</wp:posOffset>
          </wp:positionH>
          <wp:positionV relativeFrom="paragraph">
            <wp:posOffset>0</wp:posOffset>
          </wp:positionV>
          <wp:extent cx="2644775" cy="845185"/>
          <wp:wrapSquare wrapText="bothSides"/>
          <wp:docPr id="1" name="Picture 25"/>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644775" cy="845185"/>
                  </a:xfrm>
                  <a:prstGeom prst="rect">
                    <a:avLst/>
                  </a:prstGeom>
                </pic:spPr>
              </pic:pic>
            </a:graphicData>
          </a:graphic>
        </wp:anchor>
      </w:drawing>
    </w:r>
    <w:r>
      <w:rPr>
        <w:sz w:val="14"/>
        <w:szCs w:val="14"/>
      </w:rPr>
      <w:t xml:space="preserve"> </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8640"/>
        <w:tab w:val="left" w:pos="9360"/>
        <w:tab w:val="left" w:pos="9637"/>
        <w:tab w:val="left" w:pos="11520"/>
        <w:tab w:val="left" w:pos="12240"/>
        <w:tab w:val="left" w:pos="12960"/>
        <w:tab w:val="left" w:pos="13680"/>
        <w:tab w:val="left" w:pos="14400"/>
        <w:tab w:val="left" w:pos="15120"/>
        <w:tab w:val="left" w:pos="15840"/>
        <w:tab w:val="left" w:pos="16560"/>
      </w:tabs>
      <w:spacing w:after="360"/>
      <w:rPr>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pStyle w:val="Bulleted Text Level 1"/>
      <w:suff w:val="tab"/>
      <w:lvlText w:val=""/>
      <w:pPr>
        <w:ind w:left="284" w:hanging="284"/>
        <w:tabs>
          <w:tab w:val="num" w:pos="284"/>
        </w:tabs>
      </w:pPr>
      <w:rPr>
        <w:rFonts w:hint="default" w:ascii="Symbol" w:hAnsi="Symbol" w:eastAsia="Symbol" w:cs="Symbol"/>
        <w:b w:val="off"/>
        <w:i w:val="off"/>
        <w:strike w:val="off"/>
        <w:color w:val="auto"/>
        <w:position w:val="0"/>
        <w:sz w:val="22"/>
        <w:u w:val="none"/>
        <w:shd w:val="clear" w:color="auto" w:fill="auto"/>
      </w:rPr>
    </w:lvl>
  </w:abstractNum>
  <w:abstractNum w:abstractNumId="1">
    <w:multiLevelType w:val="singleLevel"/>
    <w:lvl w:ilvl="0">
      <w:start w:val="1"/>
      <w:numFmt w:val="bullet"/>
      <w:pStyle w:val="Bulleted Text Level 2"/>
      <w:suff w:val="tab"/>
      <w:lvlText w:val="−"/>
      <w:pPr>
        <w:ind w:left="567" w:hanging="283"/>
        <w:tabs>
          <w:tab w:val="num" w:pos="567"/>
        </w:tabs>
      </w:pPr>
      <w:rPr>
        <w:rFonts w:hint="default" w:ascii="Ariall" w:hAnsi="Ariall" w:eastAsia="Ariall" w:cs="Ariall"/>
        <w:b w:val="off"/>
        <w:i w:val="off"/>
        <w:strike w:val="off"/>
        <w:color w:val="auto"/>
        <w:position w:val="0"/>
        <w:sz w:val="22"/>
        <w:u w:val="none"/>
        <w:shd w:val="clear" w:color="auto" w:fill="auto"/>
      </w:rPr>
    </w:lvl>
  </w:abstractNum>
  <w:abstractNum w:abstractNumId="2">
    <w:multiLevelType w:val="singleLevel"/>
    <w:lvl w:ilvl="0">
      <w:start w:val="1"/>
      <w:numFmt w:val="bullet"/>
      <w:suff w:val="tab"/>
      <w:lvlText w:val=""/>
      <w:pPr>
        <w:ind w:left="284" w:hanging="284"/>
        <w:tabs>
          <w:tab w:val="num" w:pos="284"/>
        </w:tabs>
      </w:pPr>
      <w:rPr>
        <w:rFonts w:hint="default" w:ascii="Symbol" w:hAnsi="Symbol" w:eastAsia="Symbol" w:cs="Symbol"/>
        <w:b w:val="off"/>
        <w:i w:val="off"/>
        <w:strike w:val="off"/>
        <w:color w:val="000000"/>
        <w:position w:val="0"/>
        <w:sz w:val="20"/>
        <w:u w:val="none"/>
        <w:shd w:val="clear" w:color="auto" w:fill="auto"/>
      </w:rPr>
    </w:lvl>
  </w:abstractNum>
  <w:abstractNum w:abstractNumId="3">
    <w:multiLevelType w:val="singleLevel"/>
    <w:lvl w:ilvl="0">
      <w:start w:val="1"/>
      <w:numFmt w:val="bullet"/>
      <w:suff w:val="tab"/>
      <w:lvlText w:val=""/>
      <w:pPr>
        <w:ind w:left="284" w:hanging="284"/>
        <w:tabs>
          <w:tab w:val="num" w:pos="284"/>
        </w:tabs>
      </w:pPr>
      <w:rPr>
        <w:rFonts w:hint="default" w:ascii="Symbol" w:hAnsi="Symbol" w:eastAsia="Symbol" w:cs="Symbol"/>
        <w:b w:val="off"/>
        <w:i w:val="off"/>
        <w:strike w:val="off"/>
        <w:color w:val="auto"/>
        <w:position w:val="0"/>
        <w:sz w:val="20"/>
        <w:u w:val="none"/>
        <w:shd w:val="clear" w:color="auto" w:fill="auto"/>
      </w:rPr>
    </w:lvl>
  </w:abstractNum>
  <w:abstractNum w:abstractNumId="4">
    <w:multiLevelType w:val="singleLevel"/>
    <w:lvl w:ilvl="0">
      <w:start w:val="1"/>
      <w:numFmt w:val="bullet"/>
      <w:suff w:val="tab"/>
      <w:lvlText w:val=""/>
      <w:rPr>
        <w:rFonts w:hint="default" w:ascii="Symbol" w:hAnsi="Symbol" w:eastAsia="Symbol" w:cs="Symbol"/>
        <w:b w:val="off"/>
        <w:i w:val="off"/>
        <w:strike w:val="off"/>
        <w:color w:val="000000"/>
        <w:position w:val="0"/>
        <w:sz w:val="20"/>
        <w:u w:val="none"/>
        <w:shd w:val="clear" w:color="auto" w:fill="auto"/>
      </w:rPr>
    </w:lvl>
  </w:abstractNum>
  <w:abstractNum w:abstractNumId="5">
    <w:multiLevelType w:val="singleLevel"/>
    <w:lvl w:ilvl="0">
      <w:start w:val="1"/>
      <w:numFmt w:val="bullet"/>
      <w:suff w:val="tab"/>
      <w:lvlText w:val=""/>
      <w:rPr>
        <w:rFonts w:hint="default" w:ascii="Symbol" w:hAnsi="Symbol" w:eastAsia="Symbol" w:cs="Symbol"/>
        <w:b w:val="off"/>
        <w:i w:val="off"/>
        <w:strike w:val="off"/>
        <w:color w:val="auto"/>
        <w:position w:val="0"/>
        <w:sz w:val="20"/>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pPr>
    <w:rPr>
      <w:sz w:val="20"/>
      <w:szCs w:val="20"/>
      <w:lang w:val="en-GB" w:eastAsia="en-GB" w:bidi="en-GB"/>
    </w:rPr>
  </w:style>
  <w:style w:type="paragraph" w:styleId="Normal">
    <w:name w:val="Normal"/>
    <w:next w:val="Normal"/>
    <w:qFormat/>
    <w:pPr>
      <w:widowControl w:val="on"/>
      <w:shd w:val="clear" w:color="auto" w:fill="auto"/>
      <w:spacing w:before="0" w:after="0" w:line="250" w:lineRule="atLeast"/>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2"/>
      <w:szCs w:val="22"/>
      <w:shd w:val="clear" w:color="auto" w:fill="auto"/>
      <w:vertAlign w:val="baseline"/>
      <w:rtl w:val="off"/>
      <w:lang w:val="x-none" w:eastAsia="x-none" w:bidi="x-none"/>
    </w:rPr>
  </w:style>
  <w:style w:type="paragraph" w:styleId="Header">
    <w:name w:val="header"/>
    <w:basedOn w:val="Normal"/>
    <w:next w:val="Header"/>
    <w:qFormat/>
    <w:pPr>
      <w:tabs>
        <w:tab w:val="center" w:pos="4153"/>
        <w:tab w:val="right" w:pos="8306"/>
      </w:tabs>
    </w:pPr>
    <w:rPr/>
  </w:style>
  <w:style w:type="paragraph" w:styleId="Footer Ref." w:customStyle="1">
    <w:name w:val="Footer Ref."/>
    <w:basedOn w:val="Normal"/>
    <w:next w:val="Footer Ref."/>
    <w:qFormat/>
    <w:pPr>
      <w:spacing w:line="200" w:lineRule="atLeast"/>
    </w:pPr>
    <w:rPr>
      <w:color w:val="003591"/>
      <w:sz w:val="14"/>
      <w:szCs w:val="14"/>
    </w:rPr>
  </w:style>
  <w:style w:type="paragraph" w:styleId="Footer">
    <w:name w:val="footer"/>
    <w:basedOn w:val="Normal"/>
    <w:next w:val="Footer"/>
    <w:qFormat/>
    <w:pPr>
      <w:tabs>
        <w:tab w:val="center" w:pos="4153"/>
        <w:tab w:val="right" w:pos="8306"/>
      </w:tabs>
    </w:pPr>
    <w:rPr/>
  </w:style>
  <w:style w:type="paragraph" w:styleId="Heading2">
    <w:name w:val="heading 2"/>
    <w:basedOn w:val="Normal"/>
    <w:next w:val="Normal"/>
    <w:qFormat/>
    <w:pPr>
      <w:keepNext/>
      <w:spacing w:after="80"/>
      <w:outlineLvl w:val="1"/>
    </w:pPr>
    <w:rPr>
      <w:rFonts w:ascii="Arial Bold" w:hAnsi="Arial Bold" w:eastAsia="Arial Bold" w:cs="Arial Bold"/>
      <w:b/>
      <w:bCs/>
      <w:color w:val="0086CB"/>
      <w:sz w:val="28"/>
      <w:szCs w:val="28"/>
    </w:rPr>
  </w:style>
  <w:style w:type="paragraph" w:styleId="Bulleted Text Level 1" w:customStyle="1">
    <w:name w:val="Bulleted Text Level 1"/>
    <w:basedOn w:val="Normal"/>
    <w:next w:val="Bulleted Text Level 1"/>
    <w:qFormat/>
    <w:pPr>
      <w:numPr>
        <w:ilvl w:val="0"/>
        <w:numId w:val="1"/>
      </w:numPr>
      <w:tabs>
        <w:tab w:val="left" w:pos="284"/>
      </w:tabs>
      <w:spacing w:after="120"/>
      <w:ind w:left="284" w:hanging="284"/>
    </w:pPr>
    <w:rPr/>
  </w:style>
  <w:style w:type="character" w:styleId="normaltextrun" w:customStyle="1">
    <w:name w:val="normaltextrun"/>
    <w:qFormat/>
    <w:rPr>
      <w:rtl w:val="off"/>
    </w:rPr>
  </w:style>
  <w:style w:type="paragraph" w:styleId="Heading3">
    <w:name w:val="heading 3"/>
    <w:basedOn w:val="Normal"/>
    <w:next w:val="Normal"/>
    <w:qFormat/>
    <w:pPr>
      <w:keepNext/>
      <w:spacing w:after="80"/>
      <w:outlineLvl w:val="2"/>
    </w:pPr>
    <w:rPr>
      <w:rFonts w:ascii="Arial Bold" w:hAnsi="Arial Bold" w:eastAsia="Arial Bold" w:cs="Arial Bold"/>
      <w:b/>
      <w:bCs/>
      <w:color w:val="0086CB"/>
    </w:rPr>
  </w:style>
  <w:style w:type="paragraph" w:styleId="Bulleted Text" w:customStyle="1">
    <w:name w:val="Bulleted Text"/>
    <w:basedOn w:val="Normal"/>
    <w:next w:val="Bulleted Text"/>
    <w:qFormat/>
    <w:pPr>
      <w:tabs>
        <w:tab w:val="left" w:pos="170"/>
      </w:tabs>
      <w:spacing w:line="280" w:lineRule="atLeast"/>
      <w:ind w:left="170" w:hanging="170"/>
    </w:pPr>
    <w:rPr>
      <w:sz w:val="20"/>
      <w:szCs w:val="20"/>
    </w:rPr>
  </w:style>
  <w:style w:type="paragraph" w:styleId="Heading4">
    <w:name w:val="heading 4"/>
    <w:basedOn w:val="Normal"/>
    <w:next w:val="Normal"/>
    <w:qFormat/>
    <w:pPr>
      <w:keepNext/>
      <w:spacing w:after="80"/>
      <w:outlineLvl w:val="3"/>
    </w:pPr>
    <w:rPr>
      <w:i/>
      <w:iCs/>
      <w:color w:val="0086CB"/>
    </w:rPr>
  </w:style>
  <w:style w:type="paragraph" w:styleId="Heading1">
    <w:name w:val="heading 1"/>
    <w:basedOn w:val="Normal"/>
    <w:next w:val="Normal"/>
    <w:qFormat/>
    <w:pPr>
      <w:keepNext/>
      <w:spacing w:after="580"/>
      <w:outlineLvl w:val="0"/>
    </w:pPr>
    <w:rPr>
      <w:rFonts w:ascii="Arial Bold" w:hAnsi="Arial Bold" w:eastAsia="Arial Bold" w:cs="Arial Bold"/>
      <w:b/>
      <w:bCs/>
      <w:color w:val="003591"/>
      <w:sz w:val="32"/>
      <w:szCs w:val="32"/>
    </w:rPr>
  </w:style>
  <w:style w:type="paragraph" w:styleId="ListParagraph">
    <w:name w:val="List Paragraph"/>
    <w:basedOn w:val="Normal"/>
    <w:next w:val="ListParagraph"/>
    <w:qFormat/>
    <w:pPr>
      <w:ind w:left="720"/>
    </w:pPr>
    <w:rPr/>
  </w:style>
  <w:style w:type="paragraph" w:styleId="Body Bullet" w:customStyle="1">
    <w:name w:val="Body Bullet"/>
    <w:basedOn w:val="Normal"/>
    <w:next w:val="Body Bullet"/>
    <w:qFormat/>
    <w:pPr>
      <w:spacing w:line="240" w:lineRule="auto"/>
    </w:pPr>
    <w:rPr>
      <w:rFonts w:ascii="Helvetica" w:hAnsi="Helvetica" w:eastAsia="Helvetica" w:cs="Helvetica"/>
      <w:color w:val="000000"/>
      <w:sz w:val="24"/>
      <w:szCs w:val="24"/>
    </w:rPr>
  </w:style>
  <w:style w:type="paragraph" w:styleId="Private &amp; Confidential" w:customStyle="1">
    <w:name w:val="Private &amp; Confidential"/>
    <w:basedOn w:val="Normal"/>
    <w:next w:val="Private &amp; Confidential"/>
    <w:qFormat/>
    <w:pPr>
      <w:spacing w:after="60" w:line="300" w:lineRule="atLeast"/>
    </w:pPr>
    <w:rPr>
      <w:b/>
      <w:bCs/>
      <w:color w:val="003591"/>
    </w:rPr>
  </w:style>
  <w:style w:type="paragraph" w:styleId="BodyText">
    <w:name w:val="Body Text"/>
    <w:basedOn w:val="Normal"/>
    <w:next w:val="BodyText"/>
    <w:qFormat/>
    <w:pPr>
      <w:spacing w:after="120"/>
    </w:pPr>
    <w:rPr/>
  </w:style>
  <w:style w:type="paragraph" w:styleId="Bold Text" w:customStyle="1">
    <w:name w:val="Bold Text"/>
    <w:basedOn w:val="Normal"/>
    <w:next w:val="Bold Text"/>
    <w:qFormat/>
    <w:pPr/>
    <w:rPr>
      <w:b/>
      <w:bCs/>
    </w:rPr>
  </w:style>
  <w:style w:type="paragraph" w:styleId="10pt Italic" w:customStyle="1">
    <w:name w:val="10pt Italic"/>
    <w:basedOn w:val="Normal"/>
    <w:next w:val="10pt Italic"/>
    <w:qFormat/>
    <w:pPr>
      <w:spacing w:after="60"/>
    </w:pPr>
    <w:rPr>
      <w:b/>
      <w:bCs/>
      <w:i/>
      <w:iCs/>
      <w:sz w:val="20"/>
      <w:szCs w:val="20"/>
    </w:rPr>
  </w:style>
  <w:style w:type="paragraph" w:styleId="NormalWeb">
    <w:name w:val="Normal (Web)"/>
    <w:basedOn w:val="Normal"/>
    <w:next w:val="NormalWeb"/>
    <w:qFormat/>
    <w:pPr/>
    <w:rPr>
      <w:rFonts w:ascii="Times New Roman" w:hAnsi="Times New Roman" w:eastAsia="Times New Roman" w:cs="Times New Roman"/>
      <w:sz w:val="20"/>
      <w:szCs w:val="20"/>
    </w:rPr>
  </w:style>
  <w:style w:type="paragraph" w:styleId="BalloonText">
    <w:name w:val="Balloon Text"/>
    <w:basedOn w:val="Normal"/>
    <w:next w:val="BalloonText"/>
    <w:qFormat/>
    <w:pPr/>
    <w:rPr>
      <w:rFonts w:ascii="Lucida Grande" w:hAnsi="Lucida Grande" w:eastAsia="Lucida Grande" w:cs="Lucida Grande"/>
      <w:sz w:val="18"/>
      <w:szCs w:val="18"/>
    </w:rPr>
  </w:style>
  <w:style w:type="paragraph" w:styleId="Bulleted Text Level 2" w:customStyle="1">
    <w:name w:val="Bulleted Text Level 2"/>
    <w:basedOn w:val="Normal"/>
    <w:next w:val="Bulleted Text Level 2"/>
    <w:qFormat/>
    <w:pPr>
      <w:numPr>
        <w:ilvl w:val="0"/>
        <w:numId w:val="2"/>
      </w:numPr>
      <w:tabs>
        <w:tab w:val="left" w:pos="567"/>
      </w:tabs>
      <w:spacing w:after="120"/>
      <w:ind w:left="567" w:hanging="283"/>
    </w:pPr>
    <w:rPr/>
  </w:style>
  <w:style w:type="paragraph" w:styleId="Additional Cover Information" w:customStyle="1">
    <w:name w:val="Additional Cover Information"/>
    <w:basedOn w:val="Normal"/>
    <w:next w:val="Additional Cover Information"/>
    <w:qFormat/>
    <w:pPr>
      <w:spacing w:after="120"/>
    </w:pPr>
    <w:rPr/>
  </w:style>
  <w:style w:type="paragraph" w:styleId="CommentText">
    <w:name w:val="annotation text"/>
    <w:basedOn w:val="Normal"/>
    <w:next w:val="CommentText"/>
    <w:qFormat/>
    <w:pPr>
      <w:spacing w:line="240" w:lineRule="auto"/>
    </w:pPr>
    <w:rPr>
      <w:sz w:val="20"/>
      <w:szCs w:val="20"/>
    </w:rPr>
  </w:style>
  <w:style w:type="paragraph" w:styleId="CommentSubject">
    <w:name w:val="annotation subject"/>
    <w:basedOn w:val="CommentText"/>
    <w:next w:val="CommentText"/>
    <w:qFormat/>
    <w:pPr/>
    <w:rPr>
      <w:b/>
      <w:bCs/>
    </w:rPr>
  </w:style>
  <w:style w:type="paragraph" w:styleId="LTA Chapter Heading" w:customStyle="1">
    <w:name w:val="LTA Chapter Heading"/>
    <w:basedOn w:val="Normal"/>
    <w:next w:val="LTA Chapter Heading"/>
    <w:qFormat/>
    <w:pPr>
      <w:spacing w:after="560" w:line="204" w:lineRule="auto"/>
    </w:pPr>
    <w:rPr>
      <w:rFonts w:ascii="Impact" w:hAnsi="Impact" w:eastAsia="Impact" w:cs="Impact"/>
      <w:color w:val="16316F"/>
      <w:sz w:val="36"/>
      <w:szCs w:val="36"/>
    </w:rPr>
  </w:style>
  <w:style w:type="paragraph" w:styleId="LTA Sub-heading 1" w:customStyle="1">
    <w:name w:val="LTA Sub-heading 1"/>
    <w:basedOn w:val="Normal"/>
    <w:next w:val="LTA Sub-heading 1"/>
    <w:qFormat/>
    <w:pPr>
      <w:spacing w:before="360" w:line="204" w:lineRule="auto"/>
    </w:pPr>
    <w:rPr>
      <w:rFonts w:ascii="Impact" w:hAnsi="Impact" w:eastAsia="Impact" w:cs="Impact"/>
      <w:color w:val="1A7BC0"/>
      <w:sz w:val="28"/>
      <w:szCs w:val="28"/>
    </w:rPr>
  </w:style>
  <w:style w:type="paragraph" w:styleId="LTA Sub-heading 2" w:customStyle="1">
    <w:name w:val="LTA Sub-heading 2"/>
    <w:basedOn w:val="Normal"/>
    <w:next w:val="LTA Sub-heading 2"/>
    <w:qFormat/>
    <w:pPr>
      <w:spacing w:before="320" w:line="240" w:lineRule="auto"/>
    </w:pPr>
    <w:rPr>
      <w:rFonts w:ascii="Impact" w:hAnsi="Impact" w:eastAsia="Impact" w:cs="Impact"/>
      <w:color w:val="1A7BC0"/>
    </w:rPr>
  </w:style>
  <w:style w:type="paragraph" w:styleId="LTA Sub-heading 3" w:customStyle="1">
    <w:name w:val="LTA Sub-heading 3"/>
    <w:basedOn w:val="LTA Sub-heading 2"/>
    <w:next w:val="LTA Sub-heading 3"/>
    <w:qFormat/>
    <w:pPr/>
    <w:rPr>
      <w:rFonts w:ascii="Arial" w:hAnsi="Arial" w:eastAsia="Arial" w:cs="Arial"/>
      <w:b/>
      <w:bCs/>
    </w:rPr>
  </w:style>
  <w:style w:type="paragraph" w:styleId="Revision">
    <w:name w:val="Revision"/>
    <w:basedOn w:val="Normal"/>
    <w:next w:val="Revision"/>
    <w:qFormat/>
    <w:pPr>
      <w:spacing w:line="240" w:lineRule="auto"/>
    </w:pPr>
    <w:rPr/>
  </w:style>
  <w:style w:type="paragraph" w:styleId="paragraph" w:customStyle="1">
    <w:name w:val="paragraph"/>
    <w:basedOn w:val="Normal"/>
    <w:next w:val="paragraph"/>
    <w:qFormat/>
    <w:pPr>
      <w:spacing w:before="100" w:after="100" w:line="240" w:lineRule="auto"/>
    </w:pPr>
    <w:rPr>
      <w:rFonts w:ascii="Times New Roman" w:hAnsi="Times New Roman" w:eastAsia="Times New Roman" w:cs="Times New Roman"/>
      <w:sz w:val="24"/>
      <w:szCs w:val="24"/>
      <w:lang w:val="en-GB" w:eastAsia="en-GB" w:bidi="en-GB"/>
    </w:rPr>
  </w:style>
  <w:style w:type="character" w:styleId="Balloon Text Char" w:customStyle="1">
    <w:name w:val="Balloon Text Char"/>
    <w:qFormat/>
    <w:rPr>
      <w:rFonts w:ascii="Lucida Grande" w:hAnsi="Lucida Grande" w:eastAsia="Lucida Grande" w:cs="Lucida Grande"/>
      <w:sz w:val="18"/>
      <w:szCs w:val="18"/>
      <w:rtl w:val="off"/>
      <w:lang w:val="x-none" w:eastAsia="x-none" w:bidi="x-none"/>
    </w:rPr>
  </w:style>
  <w:style w:type="character" w:styleId="Heading 2 Char" w:customStyle="1">
    <w:name w:val="Heading 2 Char"/>
    <w:qFormat/>
    <w:rPr>
      <w:rFonts w:ascii="Arial Bold" w:hAnsi="Arial Bold" w:eastAsia="Arial Bold" w:cs="Arial Bold"/>
      <w:b/>
      <w:bCs/>
      <w:color w:val="0086CB"/>
      <w:sz w:val="28"/>
      <w:szCs w:val="28"/>
      <w:rtl w:val="off"/>
      <w:lang w:val="x-none" w:eastAsia="x-none" w:bidi="x-none"/>
    </w:rPr>
  </w:style>
  <w:style w:type="character" w:styleId="Heading 3 Char" w:customStyle="1">
    <w:name w:val="Heading 3 Char"/>
    <w:qFormat/>
    <w:rPr>
      <w:rFonts w:ascii="Arial Bold" w:hAnsi="Arial Bold" w:eastAsia="Arial Bold" w:cs="Arial Bold"/>
      <w:b/>
      <w:bCs/>
      <w:color w:val="0086CB"/>
      <w:sz w:val="22"/>
      <w:szCs w:val="22"/>
      <w:rtl w:val="off"/>
      <w:lang w:val="x-none" w:eastAsia="x-none" w:bidi="x-none"/>
    </w:rPr>
  </w:style>
  <w:style w:type="character" w:styleId="Heading 4 Char" w:customStyle="1">
    <w:name w:val="Heading 4 Char"/>
    <w:qFormat/>
    <w:rPr>
      <w:rFonts w:ascii="Arial" w:hAnsi="Arial" w:eastAsia="Arial" w:cs="Arial"/>
      <w:i/>
      <w:iCs/>
      <w:color w:val="0086CB"/>
      <w:sz w:val="22"/>
      <w:szCs w:val="22"/>
      <w:rtl w:val="off"/>
      <w:lang w:val="x-none" w:eastAsia="x-none" w:bidi="x-none"/>
    </w:rPr>
  </w:style>
  <w:style w:type="character" w:styleId="CommentReference">
    <w:name w:val="annotation reference"/>
    <w:qFormat/>
    <w:rPr>
      <w:sz w:val="16"/>
      <w:szCs w:val="16"/>
      <w:rtl w:val="off"/>
      <w:lang w:val="x-none" w:eastAsia="x-none" w:bidi="x-none"/>
    </w:rPr>
  </w:style>
  <w:style w:type="character" w:styleId="Comment Text Char" w:customStyle="1">
    <w:name w:val="Comment Text Char"/>
    <w:qFormat/>
    <w:rPr>
      <w:rFonts w:ascii="Arial" w:hAnsi="Arial" w:eastAsia="Arial" w:cs="Arial"/>
      <w:rtl w:val="off"/>
      <w:lang w:val="x-none" w:eastAsia="x-none" w:bidi="x-none"/>
    </w:rPr>
  </w:style>
  <w:style w:type="character" w:styleId="Comment Subject Char" w:customStyle="1">
    <w:name w:val="Comment Subject Char"/>
    <w:basedOn w:val="Comment Text Char"/>
    <w:qFormat/>
    <w:rPr>
      <w:rFonts w:ascii="Arial" w:hAnsi="Arial" w:eastAsia="Arial" w:cs="Arial"/>
      <w:b/>
      <w:bCs/>
      <w:lang w:val="x-none" w:eastAsia="x-none" w:bidi="x-none"/>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7" Type="http://schemas.openxmlformats.org/officeDocument/2006/relationships/image" Target="media/image0002.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footer0001.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Jennifer Motet</dc:creator>
  <dcterms:created xsi:type="dcterms:W3CDTF">2025-11-21T09:39:00Z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0x010100927808E69A2C9E49B34DC296542743FF</vt:lpwstr>
  </property>
</Properties>
</file>